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00" w:rsidRPr="00CC3BA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3BA1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D00DC2" w:rsidRPr="00CC3BA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3BA1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="00801CAD" w:rsidRPr="00CC3BA1">
        <w:rPr>
          <w:rFonts w:ascii="Arial" w:hAnsi="Arial" w:cs="Arial"/>
          <w:bCs/>
          <w:spacing w:val="28"/>
          <w:sz w:val="24"/>
          <w:szCs w:val="24"/>
        </w:rPr>
        <w:t>СТАРОКАЛИТВЕНСК</w:t>
      </w:r>
      <w:r w:rsidRPr="00CC3BA1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5F112E" w:rsidRPr="00CC3BA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3BA1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9F6A00" w:rsidRPr="00CC3BA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3BA1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8B6244" w:rsidRPr="00CC3BA1" w:rsidRDefault="008B6244" w:rsidP="008B6244">
      <w:pPr>
        <w:ind w:right="-108" w:hanging="570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8B6244" w:rsidRPr="00CC3BA1" w:rsidRDefault="008B6244" w:rsidP="008B6244">
      <w:pPr>
        <w:ind w:right="-108" w:hanging="570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CC3BA1">
        <w:rPr>
          <w:rFonts w:ascii="Arial" w:hAnsi="Arial" w:cs="Arial"/>
          <w:b/>
          <w:bCs/>
          <w:spacing w:val="40"/>
          <w:sz w:val="24"/>
          <w:szCs w:val="24"/>
        </w:rPr>
        <w:t xml:space="preserve">        </w:t>
      </w:r>
      <w:r w:rsidRPr="00CC3BA1">
        <w:rPr>
          <w:rFonts w:ascii="Arial" w:hAnsi="Arial" w:cs="Arial"/>
          <w:bCs/>
          <w:spacing w:val="40"/>
          <w:sz w:val="24"/>
          <w:szCs w:val="24"/>
        </w:rPr>
        <w:t xml:space="preserve"> ПОСТАНОВЛЕНИЕ</w:t>
      </w:r>
    </w:p>
    <w:p w:rsidR="008B6244" w:rsidRPr="00CC3BA1" w:rsidRDefault="008B6244" w:rsidP="008B6244">
      <w:pPr>
        <w:ind w:right="-108" w:hanging="570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8B6244" w:rsidRPr="00CC3BA1" w:rsidRDefault="00952A44" w:rsidP="00F94023">
      <w:pPr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 О</w:t>
      </w:r>
      <w:r w:rsidR="008305DA" w:rsidRPr="00CC3BA1">
        <w:rPr>
          <w:rFonts w:ascii="Arial" w:hAnsi="Arial" w:cs="Arial"/>
          <w:sz w:val="24"/>
          <w:szCs w:val="24"/>
        </w:rPr>
        <w:t>т</w:t>
      </w:r>
      <w:r w:rsidR="004371A2">
        <w:rPr>
          <w:rFonts w:ascii="Arial" w:hAnsi="Arial" w:cs="Arial"/>
          <w:sz w:val="24"/>
          <w:szCs w:val="24"/>
        </w:rPr>
        <w:t xml:space="preserve"> 15</w:t>
      </w:r>
      <w:r w:rsidR="00F3573E">
        <w:rPr>
          <w:rFonts w:ascii="Arial" w:hAnsi="Arial" w:cs="Arial"/>
          <w:sz w:val="24"/>
          <w:szCs w:val="24"/>
        </w:rPr>
        <w:t xml:space="preserve">.01.2025 </w:t>
      </w:r>
      <w:r w:rsidR="008305DA" w:rsidRPr="00CC3BA1">
        <w:rPr>
          <w:rFonts w:ascii="Arial" w:hAnsi="Arial" w:cs="Arial"/>
          <w:sz w:val="24"/>
          <w:szCs w:val="24"/>
        </w:rPr>
        <w:t xml:space="preserve"> </w:t>
      </w:r>
      <w:r w:rsidR="008B6244" w:rsidRPr="00CC3BA1">
        <w:rPr>
          <w:rFonts w:ascii="Arial" w:hAnsi="Arial" w:cs="Arial"/>
          <w:sz w:val="24"/>
          <w:szCs w:val="24"/>
        </w:rPr>
        <w:t xml:space="preserve">№ </w:t>
      </w:r>
      <w:r w:rsidR="00F3573E">
        <w:rPr>
          <w:rFonts w:ascii="Arial" w:hAnsi="Arial" w:cs="Arial"/>
          <w:sz w:val="24"/>
          <w:szCs w:val="24"/>
        </w:rPr>
        <w:t>3</w:t>
      </w:r>
      <w:r w:rsidR="008B6244" w:rsidRPr="00CC3BA1">
        <w:rPr>
          <w:rFonts w:ascii="Arial" w:hAnsi="Arial" w:cs="Arial"/>
          <w:sz w:val="24"/>
          <w:szCs w:val="24"/>
        </w:rPr>
        <w:t xml:space="preserve"> </w:t>
      </w:r>
    </w:p>
    <w:p w:rsidR="008B6244" w:rsidRDefault="008B6244" w:rsidP="00F94023">
      <w:pPr>
        <w:rPr>
          <w:rFonts w:ascii="Arial" w:hAnsi="Arial" w:cs="Arial"/>
          <w:sz w:val="24"/>
          <w:szCs w:val="24"/>
        </w:rPr>
      </w:pPr>
      <w:proofErr w:type="gramStart"/>
      <w:r w:rsidRPr="00CC3BA1">
        <w:rPr>
          <w:rFonts w:ascii="Arial" w:hAnsi="Arial" w:cs="Arial"/>
          <w:sz w:val="24"/>
          <w:szCs w:val="24"/>
        </w:rPr>
        <w:t>с</w:t>
      </w:r>
      <w:proofErr w:type="gramEnd"/>
      <w:r w:rsidRPr="00CC3BA1">
        <w:rPr>
          <w:rFonts w:ascii="Arial" w:hAnsi="Arial" w:cs="Arial"/>
          <w:sz w:val="24"/>
          <w:szCs w:val="24"/>
        </w:rPr>
        <w:t>.</w:t>
      </w:r>
      <w:r w:rsidR="00CB42A0">
        <w:rPr>
          <w:rFonts w:ascii="Arial" w:hAnsi="Arial" w:cs="Arial"/>
          <w:sz w:val="24"/>
          <w:szCs w:val="24"/>
        </w:rPr>
        <w:t xml:space="preserve"> </w:t>
      </w:r>
      <w:r w:rsidR="00801CAD" w:rsidRPr="00CC3BA1">
        <w:rPr>
          <w:rFonts w:ascii="Arial" w:hAnsi="Arial" w:cs="Arial"/>
          <w:sz w:val="24"/>
          <w:szCs w:val="24"/>
        </w:rPr>
        <w:t>Старая Калитва</w:t>
      </w:r>
    </w:p>
    <w:p w:rsidR="00F3573E" w:rsidRPr="00CC3BA1" w:rsidRDefault="00F3573E" w:rsidP="00F94023">
      <w:pPr>
        <w:rPr>
          <w:rFonts w:ascii="Arial" w:hAnsi="Arial" w:cs="Arial"/>
          <w:sz w:val="24"/>
          <w:szCs w:val="24"/>
        </w:rPr>
      </w:pPr>
    </w:p>
    <w:p w:rsidR="008B6244" w:rsidRPr="00031238" w:rsidRDefault="008B6244" w:rsidP="00175BAA">
      <w:pPr>
        <w:jc w:val="center"/>
        <w:rPr>
          <w:rFonts w:ascii="Arial" w:hAnsi="Arial" w:cs="Arial"/>
          <w:b/>
          <w:sz w:val="32"/>
          <w:szCs w:val="24"/>
        </w:rPr>
      </w:pPr>
      <w:r w:rsidRPr="00031238">
        <w:rPr>
          <w:rFonts w:ascii="Arial" w:hAnsi="Arial" w:cs="Arial"/>
          <w:b/>
          <w:sz w:val="32"/>
          <w:szCs w:val="24"/>
        </w:rPr>
        <w:t>Об утверждении нормативных затрат</w:t>
      </w:r>
      <w:r w:rsidR="00031238">
        <w:rPr>
          <w:rFonts w:ascii="Arial" w:hAnsi="Arial" w:cs="Arial"/>
          <w:b/>
          <w:sz w:val="32"/>
          <w:szCs w:val="24"/>
        </w:rPr>
        <w:t xml:space="preserve"> </w:t>
      </w:r>
      <w:r w:rsidRPr="00031238">
        <w:rPr>
          <w:rFonts w:ascii="Arial" w:hAnsi="Arial" w:cs="Arial"/>
          <w:b/>
          <w:sz w:val="32"/>
          <w:szCs w:val="24"/>
        </w:rPr>
        <w:t>на обеспечение функций</w:t>
      </w:r>
      <w:r w:rsidR="00031238">
        <w:rPr>
          <w:rFonts w:ascii="Arial" w:hAnsi="Arial" w:cs="Arial"/>
          <w:b/>
          <w:sz w:val="32"/>
          <w:szCs w:val="24"/>
        </w:rPr>
        <w:t xml:space="preserve"> </w:t>
      </w:r>
      <w:r w:rsidRPr="00031238">
        <w:rPr>
          <w:rFonts w:ascii="Arial" w:hAnsi="Arial" w:cs="Arial"/>
          <w:b/>
          <w:sz w:val="32"/>
          <w:szCs w:val="24"/>
        </w:rPr>
        <w:t xml:space="preserve">администрации </w:t>
      </w:r>
      <w:r w:rsidR="00801CAD" w:rsidRPr="00031238">
        <w:rPr>
          <w:rFonts w:ascii="Arial" w:hAnsi="Arial" w:cs="Arial"/>
          <w:b/>
          <w:sz w:val="32"/>
          <w:szCs w:val="24"/>
        </w:rPr>
        <w:t>Старокалитвенск</w:t>
      </w:r>
      <w:r w:rsidRPr="00031238">
        <w:rPr>
          <w:rFonts w:ascii="Arial" w:hAnsi="Arial" w:cs="Arial"/>
          <w:b/>
          <w:sz w:val="32"/>
          <w:szCs w:val="24"/>
        </w:rPr>
        <w:t>ого сельского поселения</w:t>
      </w:r>
      <w:r w:rsidR="00175BAA">
        <w:rPr>
          <w:rFonts w:ascii="Arial" w:hAnsi="Arial" w:cs="Arial"/>
          <w:b/>
          <w:sz w:val="32"/>
          <w:szCs w:val="24"/>
        </w:rPr>
        <w:t xml:space="preserve"> </w:t>
      </w:r>
      <w:r w:rsidRPr="00031238">
        <w:rPr>
          <w:rFonts w:ascii="Arial" w:hAnsi="Arial" w:cs="Arial"/>
          <w:b/>
          <w:sz w:val="32"/>
          <w:szCs w:val="24"/>
        </w:rPr>
        <w:t>Россошанского муниципального района</w:t>
      </w:r>
      <w:r w:rsidR="00175BAA">
        <w:rPr>
          <w:rFonts w:ascii="Arial" w:hAnsi="Arial" w:cs="Arial"/>
          <w:b/>
          <w:sz w:val="32"/>
          <w:szCs w:val="24"/>
        </w:rPr>
        <w:t xml:space="preserve"> </w:t>
      </w:r>
      <w:r w:rsidRPr="00031238">
        <w:rPr>
          <w:rFonts w:ascii="Arial" w:hAnsi="Arial" w:cs="Arial"/>
          <w:b/>
          <w:sz w:val="32"/>
          <w:szCs w:val="24"/>
        </w:rPr>
        <w:t>Воронежской области</w:t>
      </w:r>
    </w:p>
    <w:p w:rsidR="008B6244" w:rsidRPr="00CC3BA1" w:rsidRDefault="008B6244" w:rsidP="008B6244">
      <w:pPr>
        <w:rPr>
          <w:rFonts w:ascii="Arial" w:hAnsi="Arial" w:cs="Arial"/>
          <w:sz w:val="24"/>
          <w:szCs w:val="24"/>
        </w:rPr>
      </w:pPr>
    </w:p>
    <w:p w:rsidR="008B6244" w:rsidRPr="00CC3BA1" w:rsidRDefault="008B6244" w:rsidP="00EB630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BA1">
        <w:rPr>
          <w:rFonts w:ascii="Arial" w:hAnsi="Arial" w:cs="Arial"/>
          <w:sz w:val="24"/>
          <w:szCs w:val="24"/>
        </w:rPr>
        <w:t xml:space="preserve">В соответствии с частью 5 статьи 19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от </w:t>
      </w:r>
      <w:r w:rsidR="0078148F" w:rsidRPr="00CC3BA1">
        <w:rPr>
          <w:rFonts w:ascii="Arial" w:hAnsi="Arial" w:cs="Arial"/>
          <w:sz w:val="24"/>
          <w:szCs w:val="24"/>
        </w:rPr>
        <w:t>19.12.2016  № 154</w:t>
      </w:r>
      <w:r w:rsidRPr="00CC3BA1">
        <w:rPr>
          <w:rFonts w:ascii="Arial" w:hAnsi="Arial" w:cs="Arial"/>
          <w:sz w:val="24"/>
          <w:szCs w:val="24"/>
        </w:rPr>
        <w:t xml:space="preserve"> «О правилах определения нормативных затрат на обеспечение функций органов местного самоуправления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>ого сельского поселения, в том числе подведомственных им казенных учреждений</w:t>
      </w:r>
      <w:proofErr w:type="gramEnd"/>
      <w:r w:rsidRPr="00CC3BA1">
        <w:rPr>
          <w:rFonts w:ascii="Arial" w:hAnsi="Arial" w:cs="Arial"/>
          <w:sz w:val="24"/>
          <w:szCs w:val="24"/>
        </w:rPr>
        <w:t xml:space="preserve">», а также в целях повышения эффективности бюджетных расходов и организации процесса бюджетного планирования администрация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>ого сельского поселения</w:t>
      </w:r>
    </w:p>
    <w:p w:rsidR="008B6244" w:rsidRPr="00CC3BA1" w:rsidRDefault="008B6244" w:rsidP="008B6244">
      <w:pPr>
        <w:jc w:val="both"/>
        <w:rPr>
          <w:rFonts w:ascii="Arial" w:hAnsi="Arial" w:cs="Arial"/>
          <w:sz w:val="24"/>
          <w:szCs w:val="24"/>
        </w:rPr>
      </w:pPr>
    </w:p>
    <w:p w:rsidR="008B6244" w:rsidRPr="00CC3BA1" w:rsidRDefault="008B6244" w:rsidP="006E67B8">
      <w:pPr>
        <w:suppressAutoHyphens/>
        <w:spacing w:after="20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C3BA1">
        <w:rPr>
          <w:rFonts w:ascii="Arial" w:eastAsia="SimSun" w:hAnsi="Arial" w:cs="Arial"/>
          <w:kern w:val="1"/>
          <w:sz w:val="24"/>
          <w:szCs w:val="24"/>
          <w:lang w:eastAsia="ar-SA"/>
        </w:rPr>
        <w:t>П</w:t>
      </w:r>
      <w:proofErr w:type="gramEnd"/>
      <w:r w:rsidRPr="00CC3BA1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О С Т А Н О В Л Я Е Т:</w:t>
      </w:r>
    </w:p>
    <w:p w:rsidR="008B6244" w:rsidRPr="00CC3BA1" w:rsidRDefault="008B6244" w:rsidP="00EB630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>Утвердить прилагаем</w:t>
      </w:r>
      <w:r w:rsidR="00EB0B7F" w:rsidRPr="00CC3BA1">
        <w:rPr>
          <w:rFonts w:ascii="Arial" w:hAnsi="Arial" w:cs="Arial"/>
          <w:sz w:val="24"/>
          <w:szCs w:val="24"/>
        </w:rPr>
        <w:t>ые</w:t>
      </w:r>
      <w:r w:rsidRPr="00CC3BA1">
        <w:rPr>
          <w:rFonts w:ascii="Arial" w:hAnsi="Arial" w:cs="Arial"/>
          <w:sz w:val="24"/>
          <w:szCs w:val="24"/>
        </w:rPr>
        <w:t xml:space="preserve"> нормативны</w:t>
      </w:r>
      <w:r w:rsidR="00EB0B7F" w:rsidRPr="00CC3BA1">
        <w:rPr>
          <w:rFonts w:ascii="Arial" w:hAnsi="Arial" w:cs="Arial"/>
          <w:sz w:val="24"/>
          <w:szCs w:val="24"/>
        </w:rPr>
        <w:t>е</w:t>
      </w:r>
      <w:r w:rsidRPr="00CC3BA1">
        <w:rPr>
          <w:rFonts w:ascii="Arial" w:hAnsi="Arial" w:cs="Arial"/>
          <w:sz w:val="24"/>
          <w:szCs w:val="24"/>
        </w:rPr>
        <w:t xml:space="preserve"> затрат</w:t>
      </w:r>
      <w:r w:rsidR="00EB0B7F" w:rsidRPr="00CC3BA1">
        <w:rPr>
          <w:rFonts w:ascii="Arial" w:hAnsi="Arial" w:cs="Arial"/>
          <w:sz w:val="24"/>
          <w:szCs w:val="24"/>
        </w:rPr>
        <w:t>ы</w:t>
      </w:r>
      <w:r w:rsidRPr="00CC3BA1">
        <w:rPr>
          <w:rFonts w:ascii="Arial" w:hAnsi="Arial" w:cs="Arial"/>
          <w:sz w:val="24"/>
          <w:szCs w:val="24"/>
        </w:rPr>
        <w:t xml:space="preserve"> на обеспечение функций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>ого сельского поселения согласно приложению.</w:t>
      </w:r>
    </w:p>
    <w:p w:rsidR="00EB0B7F" w:rsidRPr="00CC3BA1" w:rsidRDefault="0078148F" w:rsidP="00EB630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Считать </w:t>
      </w:r>
      <w:r w:rsidR="00EB0B7F" w:rsidRPr="00CC3BA1">
        <w:rPr>
          <w:rFonts w:ascii="Arial" w:hAnsi="Arial" w:cs="Arial"/>
          <w:sz w:val="24"/>
          <w:szCs w:val="24"/>
        </w:rPr>
        <w:t xml:space="preserve">утратившим силу постановление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="00EB0B7F" w:rsidRPr="00CC3BA1">
        <w:rPr>
          <w:rFonts w:ascii="Arial" w:hAnsi="Arial" w:cs="Arial"/>
          <w:sz w:val="24"/>
          <w:szCs w:val="24"/>
        </w:rPr>
        <w:t xml:space="preserve">ого сельского поселения от </w:t>
      </w:r>
      <w:r w:rsidR="004371A2" w:rsidRPr="004371A2">
        <w:rPr>
          <w:rFonts w:ascii="Arial" w:hAnsi="Arial" w:cs="Arial"/>
          <w:sz w:val="24"/>
          <w:szCs w:val="24"/>
        </w:rPr>
        <w:t>18.01.2024</w:t>
      </w:r>
      <w:r w:rsidR="008A64F1" w:rsidRPr="004371A2">
        <w:rPr>
          <w:rFonts w:ascii="Arial" w:hAnsi="Arial" w:cs="Arial"/>
          <w:sz w:val="24"/>
          <w:szCs w:val="24"/>
        </w:rPr>
        <w:t>г.</w:t>
      </w:r>
      <w:r w:rsidR="00EB0B7F" w:rsidRPr="004371A2">
        <w:rPr>
          <w:rFonts w:ascii="Arial" w:hAnsi="Arial" w:cs="Arial"/>
          <w:sz w:val="24"/>
          <w:szCs w:val="24"/>
        </w:rPr>
        <w:t xml:space="preserve"> №</w:t>
      </w:r>
      <w:r w:rsidR="004371A2" w:rsidRPr="004371A2">
        <w:rPr>
          <w:rFonts w:ascii="Arial" w:hAnsi="Arial" w:cs="Arial"/>
          <w:sz w:val="24"/>
          <w:szCs w:val="24"/>
        </w:rPr>
        <w:t xml:space="preserve"> 3</w:t>
      </w:r>
      <w:r w:rsidR="00CC406D" w:rsidRPr="004371A2">
        <w:rPr>
          <w:rFonts w:ascii="Arial" w:hAnsi="Arial" w:cs="Arial"/>
          <w:sz w:val="24"/>
          <w:szCs w:val="24"/>
        </w:rPr>
        <w:t xml:space="preserve"> «Об</w:t>
      </w:r>
      <w:r w:rsidR="00CC406D" w:rsidRPr="00CC3BA1">
        <w:rPr>
          <w:rFonts w:ascii="Arial" w:hAnsi="Arial" w:cs="Arial"/>
          <w:sz w:val="24"/>
          <w:szCs w:val="24"/>
        </w:rPr>
        <w:t xml:space="preserve"> утверждении нормативных затрат на обеспечение функций администрации Старокалитвенского сельского поселения Россошанского муниципального района Воронежской области».</w:t>
      </w:r>
    </w:p>
    <w:p w:rsidR="008B6244" w:rsidRPr="00F12FBD" w:rsidRDefault="008B6244" w:rsidP="00EB630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12FBD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801CAD" w:rsidRPr="00F12FBD">
        <w:rPr>
          <w:rFonts w:ascii="Arial" w:hAnsi="Arial" w:cs="Arial"/>
          <w:sz w:val="24"/>
          <w:szCs w:val="24"/>
        </w:rPr>
        <w:t>Старокалитвенск</w:t>
      </w:r>
      <w:r w:rsidRPr="00F12FBD">
        <w:rPr>
          <w:rFonts w:ascii="Arial" w:hAnsi="Arial" w:cs="Arial"/>
          <w:sz w:val="24"/>
          <w:szCs w:val="24"/>
        </w:rPr>
        <w:t>ого сельского поселения Россошанского муниципально</w:t>
      </w:r>
      <w:r w:rsidR="006E67B8" w:rsidRPr="00F12FBD">
        <w:rPr>
          <w:rFonts w:ascii="Arial" w:hAnsi="Arial" w:cs="Arial"/>
          <w:sz w:val="24"/>
          <w:szCs w:val="24"/>
        </w:rPr>
        <w:t>го района</w:t>
      </w:r>
      <w:r w:rsidR="00F12FBD" w:rsidRPr="00F12FBD">
        <w:rPr>
          <w:rFonts w:ascii="Arial" w:hAnsi="Arial" w:cs="Arial"/>
          <w:sz w:val="24"/>
          <w:szCs w:val="24"/>
        </w:rPr>
        <w:t xml:space="preserve"> </w:t>
      </w:r>
      <w:r w:rsidR="0078148F" w:rsidRPr="00F12FBD">
        <w:rPr>
          <w:rFonts w:ascii="Arial" w:hAnsi="Arial" w:cs="Arial"/>
          <w:sz w:val="24"/>
          <w:szCs w:val="24"/>
        </w:rPr>
        <w:t>Воронежской области»</w:t>
      </w:r>
      <w:r w:rsidR="006E67B8" w:rsidRPr="00F12FBD">
        <w:rPr>
          <w:rFonts w:ascii="Arial" w:hAnsi="Arial" w:cs="Arial"/>
          <w:sz w:val="24"/>
          <w:szCs w:val="24"/>
        </w:rPr>
        <w:t>,</w:t>
      </w:r>
      <w:r w:rsidRPr="00F12FBD">
        <w:rPr>
          <w:rFonts w:ascii="Arial" w:hAnsi="Arial" w:cs="Arial"/>
          <w:sz w:val="24"/>
          <w:szCs w:val="24"/>
        </w:rPr>
        <w:t xml:space="preserve"> на официальном сайте </w:t>
      </w:r>
      <w:r w:rsidR="00801CAD" w:rsidRPr="00F12FBD">
        <w:rPr>
          <w:rFonts w:ascii="Arial" w:hAnsi="Arial" w:cs="Arial"/>
          <w:sz w:val="24"/>
          <w:szCs w:val="24"/>
        </w:rPr>
        <w:t>Старокалитвенск</w:t>
      </w:r>
      <w:r w:rsidRPr="00F12FBD">
        <w:rPr>
          <w:rFonts w:ascii="Arial" w:hAnsi="Arial" w:cs="Arial"/>
          <w:sz w:val="24"/>
          <w:szCs w:val="24"/>
        </w:rPr>
        <w:t>ого сельского поселения</w:t>
      </w:r>
      <w:r w:rsidR="006E67B8" w:rsidRPr="00F12FBD">
        <w:rPr>
          <w:rFonts w:ascii="Arial" w:hAnsi="Arial" w:cs="Arial"/>
          <w:sz w:val="24"/>
          <w:szCs w:val="24"/>
        </w:rPr>
        <w:t xml:space="preserve"> и на</w:t>
      </w:r>
      <w:r w:rsidR="001A6078" w:rsidRPr="00F12FBD">
        <w:rPr>
          <w:rFonts w:ascii="Arial" w:hAnsi="Arial" w:cs="Arial"/>
          <w:sz w:val="24"/>
          <w:szCs w:val="24"/>
        </w:rPr>
        <w:t xml:space="preserve"> </w:t>
      </w:r>
      <w:r w:rsidR="006E67B8" w:rsidRPr="00F12FBD">
        <w:rPr>
          <w:rFonts w:ascii="Arial" w:hAnsi="Arial" w:cs="Arial"/>
          <w:sz w:val="24"/>
          <w:szCs w:val="24"/>
        </w:rPr>
        <w:t xml:space="preserve">сайте ЕИС в сфере закупок для проведения обсуждения в целях общественного </w:t>
      </w:r>
      <w:r w:rsidR="00324286" w:rsidRPr="00F12FBD">
        <w:rPr>
          <w:rFonts w:ascii="Arial" w:hAnsi="Arial" w:cs="Arial"/>
          <w:sz w:val="24"/>
          <w:szCs w:val="24"/>
        </w:rPr>
        <w:t xml:space="preserve">   </w:t>
      </w:r>
      <w:r w:rsidR="006E67B8" w:rsidRPr="00F12FBD">
        <w:rPr>
          <w:rFonts w:ascii="Arial" w:hAnsi="Arial" w:cs="Arial"/>
          <w:sz w:val="24"/>
          <w:szCs w:val="24"/>
        </w:rPr>
        <w:t>контроля</w:t>
      </w:r>
      <w:r w:rsidRPr="00F12FBD">
        <w:rPr>
          <w:rFonts w:ascii="Arial" w:hAnsi="Arial" w:cs="Arial"/>
          <w:sz w:val="24"/>
          <w:szCs w:val="24"/>
        </w:rPr>
        <w:t>.</w:t>
      </w:r>
    </w:p>
    <w:p w:rsidR="008B6244" w:rsidRDefault="008B6244" w:rsidP="00EB630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12FBD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его подписания и </w:t>
      </w:r>
      <w:r w:rsidR="00324286" w:rsidRPr="00F12FBD">
        <w:rPr>
          <w:rFonts w:ascii="Arial" w:hAnsi="Arial" w:cs="Arial"/>
          <w:sz w:val="24"/>
          <w:szCs w:val="24"/>
        </w:rPr>
        <w:t>распространяет свое действие</w:t>
      </w:r>
      <w:r w:rsidRPr="00F12FBD">
        <w:rPr>
          <w:rFonts w:ascii="Arial" w:hAnsi="Arial" w:cs="Arial"/>
          <w:sz w:val="24"/>
          <w:szCs w:val="24"/>
        </w:rPr>
        <w:t xml:space="preserve"> на правоотношения, возникшие с 01 января 20</w:t>
      </w:r>
      <w:r w:rsidR="00531E50" w:rsidRPr="00F12FBD">
        <w:rPr>
          <w:rFonts w:ascii="Arial" w:hAnsi="Arial" w:cs="Arial"/>
          <w:sz w:val="24"/>
          <w:szCs w:val="24"/>
        </w:rPr>
        <w:t>2</w:t>
      </w:r>
      <w:r w:rsidR="00B4752D">
        <w:rPr>
          <w:rFonts w:ascii="Arial" w:hAnsi="Arial" w:cs="Arial"/>
          <w:sz w:val="24"/>
          <w:szCs w:val="24"/>
        </w:rPr>
        <w:t>5</w:t>
      </w:r>
      <w:r w:rsidRPr="00F12FBD">
        <w:rPr>
          <w:rFonts w:ascii="Arial" w:hAnsi="Arial" w:cs="Arial"/>
          <w:sz w:val="24"/>
          <w:szCs w:val="24"/>
        </w:rPr>
        <w:t xml:space="preserve"> года.</w:t>
      </w:r>
    </w:p>
    <w:p w:rsidR="008B6244" w:rsidRPr="00F12FBD" w:rsidRDefault="00F12FBD" w:rsidP="00EB630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12FBD">
        <w:rPr>
          <w:rFonts w:ascii="Arial" w:hAnsi="Arial" w:cs="Arial"/>
          <w:sz w:val="24"/>
          <w:szCs w:val="24"/>
        </w:rPr>
        <w:t xml:space="preserve"> </w:t>
      </w:r>
      <w:r w:rsidR="008B6244" w:rsidRPr="00F12FBD">
        <w:rPr>
          <w:rFonts w:ascii="Arial" w:hAnsi="Arial" w:cs="Arial"/>
          <w:sz w:val="24"/>
          <w:szCs w:val="24"/>
        </w:rPr>
        <w:t>Контроль исполнени</w:t>
      </w:r>
      <w:r w:rsidR="00D057D5" w:rsidRPr="00F12FBD">
        <w:rPr>
          <w:rFonts w:ascii="Arial" w:hAnsi="Arial" w:cs="Arial"/>
          <w:sz w:val="24"/>
          <w:szCs w:val="24"/>
        </w:rPr>
        <w:t>я</w:t>
      </w:r>
      <w:r w:rsidR="008B6244" w:rsidRPr="00F12FBD">
        <w:rPr>
          <w:rFonts w:ascii="Arial" w:hAnsi="Arial" w:cs="Arial"/>
          <w:sz w:val="24"/>
          <w:szCs w:val="24"/>
        </w:rPr>
        <w:t xml:space="preserve"> настоящего постановления возложить на главу</w:t>
      </w:r>
      <w:r w:rsidR="00D057D5" w:rsidRPr="00F12FBD">
        <w:rPr>
          <w:rFonts w:ascii="Arial" w:hAnsi="Arial" w:cs="Arial"/>
          <w:sz w:val="24"/>
          <w:szCs w:val="24"/>
        </w:rPr>
        <w:t xml:space="preserve"> </w:t>
      </w:r>
      <w:r w:rsidR="00801CAD" w:rsidRPr="00F12FBD">
        <w:rPr>
          <w:rFonts w:ascii="Arial" w:hAnsi="Arial" w:cs="Arial"/>
          <w:sz w:val="24"/>
          <w:szCs w:val="24"/>
        </w:rPr>
        <w:t>Старокалитвенск</w:t>
      </w:r>
      <w:r w:rsidR="008B6244" w:rsidRPr="00F12FBD">
        <w:rPr>
          <w:rFonts w:ascii="Arial" w:hAnsi="Arial" w:cs="Arial"/>
          <w:sz w:val="24"/>
          <w:szCs w:val="24"/>
        </w:rPr>
        <w:t xml:space="preserve">ого </w:t>
      </w:r>
      <w:r w:rsidR="00D057D5" w:rsidRPr="00F12FBD">
        <w:rPr>
          <w:rFonts w:ascii="Arial" w:hAnsi="Arial" w:cs="Arial"/>
          <w:sz w:val="24"/>
          <w:szCs w:val="24"/>
        </w:rPr>
        <w:t xml:space="preserve">    </w:t>
      </w:r>
      <w:r w:rsidR="008B6244" w:rsidRPr="00F12FBD">
        <w:rPr>
          <w:rFonts w:ascii="Arial" w:hAnsi="Arial" w:cs="Arial"/>
          <w:sz w:val="24"/>
          <w:szCs w:val="24"/>
        </w:rPr>
        <w:t>сельского поселения</w:t>
      </w:r>
      <w:r w:rsidR="00324286" w:rsidRPr="00F12FBD">
        <w:rPr>
          <w:rFonts w:ascii="Arial" w:hAnsi="Arial" w:cs="Arial"/>
          <w:sz w:val="24"/>
          <w:szCs w:val="24"/>
        </w:rPr>
        <w:t>.</w:t>
      </w:r>
    </w:p>
    <w:p w:rsidR="008B6244" w:rsidRPr="00CC3BA1" w:rsidRDefault="008B6244" w:rsidP="008B6244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B6244" w:rsidRPr="00CC3BA1" w:rsidRDefault="008B6244" w:rsidP="008B624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244"/>
      </w:tblGrid>
      <w:tr w:rsidR="008B6244" w:rsidRPr="00CC3BA1" w:rsidTr="00BC48FA">
        <w:trPr>
          <w:trHeight w:val="601"/>
        </w:trPr>
        <w:tc>
          <w:tcPr>
            <w:tcW w:w="4248" w:type="dxa"/>
            <w:shd w:val="clear" w:color="auto" w:fill="auto"/>
          </w:tcPr>
          <w:p w:rsidR="008B6244" w:rsidRPr="00CC3BA1" w:rsidRDefault="008B6244" w:rsidP="008B6244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lastRenderedPageBreak/>
              <w:t xml:space="preserve"> Глава  </w:t>
            </w:r>
            <w:r w:rsidR="00801CAD" w:rsidRPr="00CC3BA1">
              <w:rPr>
                <w:rFonts w:ascii="Arial" w:hAnsi="Arial" w:cs="Arial"/>
                <w:sz w:val="24"/>
                <w:szCs w:val="24"/>
              </w:rPr>
              <w:t>Старокалитвенск</w:t>
            </w:r>
            <w:r w:rsidRPr="00CC3BA1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8B6244" w:rsidRPr="00CC3BA1" w:rsidRDefault="008B6244" w:rsidP="008B6244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 сельского поселения                      </w:t>
            </w:r>
            <w:r w:rsidR="00801CAD" w:rsidRPr="00CC3BA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CC3BA1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244" w:type="dxa"/>
            <w:shd w:val="clear" w:color="auto" w:fill="auto"/>
          </w:tcPr>
          <w:p w:rsidR="008B6244" w:rsidRPr="00CC3BA1" w:rsidRDefault="008B6244" w:rsidP="008B6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8B6244" w:rsidRPr="00CC3BA1" w:rsidRDefault="00801CAD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7F18B1" w:rsidRPr="00CC3BA1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CC3BA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CC3BA1">
              <w:rPr>
                <w:rFonts w:ascii="Arial" w:hAnsi="Arial" w:cs="Arial"/>
                <w:sz w:val="24"/>
                <w:szCs w:val="24"/>
              </w:rPr>
              <w:t xml:space="preserve">  Кондратович Е.В.</w:t>
            </w:r>
          </w:p>
        </w:tc>
      </w:tr>
    </w:tbl>
    <w:p w:rsidR="00F94023" w:rsidRDefault="00F94023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8A64F1" w:rsidRDefault="008A64F1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4371A2" w:rsidRDefault="004371A2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0"/>
          <w:szCs w:val="20"/>
        </w:rPr>
      </w:pPr>
    </w:p>
    <w:p w:rsidR="00F94023" w:rsidRPr="004371A2" w:rsidRDefault="008B6244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0"/>
          <w:szCs w:val="20"/>
        </w:rPr>
      </w:pPr>
      <w:r w:rsidRPr="004371A2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8B6244" w:rsidRPr="004371A2" w:rsidRDefault="008B6244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0"/>
          <w:szCs w:val="20"/>
        </w:rPr>
      </w:pPr>
      <w:r w:rsidRPr="004371A2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r w:rsidR="00801CAD" w:rsidRPr="004371A2">
        <w:rPr>
          <w:rFonts w:ascii="Arial" w:hAnsi="Arial" w:cs="Arial"/>
          <w:sz w:val="20"/>
          <w:szCs w:val="20"/>
        </w:rPr>
        <w:t>Старокалитвенск</w:t>
      </w:r>
      <w:r w:rsidRPr="004371A2">
        <w:rPr>
          <w:rFonts w:ascii="Arial" w:hAnsi="Arial" w:cs="Arial"/>
          <w:sz w:val="20"/>
          <w:szCs w:val="20"/>
        </w:rPr>
        <w:t>ого сельского поселения Россошанского муниципального района Воронежской области от</w:t>
      </w:r>
      <w:r w:rsidR="008305DA" w:rsidRPr="004371A2">
        <w:rPr>
          <w:rFonts w:ascii="Arial" w:hAnsi="Arial" w:cs="Arial"/>
          <w:sz w:val="20"/>
          <w:szCs w:val="20"/>
        </w:rPr>
        <w:t xml:space="preserve"> </w:t>
      </w:r>
      <w:r w:rsidR="004371A2">
        <w:rPr>
          <w:rFonts w:ascii="Arial" w:hAnsi="Arial" w:cs="Arial"/>
          <w:sz w:val="20"/>
          <w:szCs w:val="20"/>
        </w:rPr>
        <w:t>15.01.2024г</w:t>
      </w:r>
      <w:r w:rsidRPr="004371A2">
        <w:rPr>
          <w:rFonts w:ascii="Arial" w:hAnsi="Arial" w:cs="Arial"/>
          <w:sz w:val="20"/>
          <w:szCs w:val="20"/>
        </w:rPr>
        <w:t>. №</w:t>
      </w:r>
      <w:r w:rsidR="00952A44" w:rsidRPr="004371A2">
        <w:rPr>
          <w:rFonts w:ascii="Arial" w:hAnsi="Arial" w:cs="Arial"/>
          <w:sz w:val="20"/>
          <w:szCs w:val="20"/>
        </w:rPr>
        <w:t xml:space="preserve"> </w:t>
      </w:r>
      <w:r w:rsidR="004371A2">
        <w:rPr>
          <w:rFonts w:ascii="Arial" w:hAnsi="Arial" w:cs="Arial"/>
          <w:sz w:val="20"/>
          <w:szCs w:val="20"/>
        </w:rPr>
        <w:t>3</w:t>
      </w:r>
    </w:p>
    <w:p w:rsidR="008B6244" w:rsidRPr="004371A2" w:rsidRDefault="008B6244" w:rsidP="008B6244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0"/>
          <w:szCs w:val="20"/>
        </w:rPr>
      </w:pPr>
    </w:p>
    <w:p w:rsidR="008B6244" w:rsidRPr="00CC3BA1" w:rsidRDefault="008B6244" w:rsidP="008B624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P27"/>
      <w:bookmarkEnd w:id="0"/>
      <w:r w:rsidRPr="00CC3BA1">
        <w:rPr>
          <w:rFonts w:ascii="Arial" w:hAnsi="Arial" w:cs="Arial"/>
          <w:b/>
          <w:sz w:val="24"/>
          <w:szCs w:val="24"/>
        </w:rPr>
        <w:t xml:space="preserve">Нормативные затраты на обеспечение функций администрации </w:t>
      </w:r>
      <w:r w:rsidR="00801CAD" w:rsidRPr="00CC3BA1">
        <w:rPr>
          <w:rFonts w:ascii="Arial" w:hAnsi="Arial" w:cs="Arial"/>
          <w:b/>
          <w:sz w:val="24"/>
          <w:szCs w:val="24"/>
        </w:rPr>
        <w:t>Старокалитвенск</w:t>
      </w:r>
      <w:r w:rsidRPr="00CC3BA1">
        <w:rPr>
          <w:rFonts w:ascii="Arial" w:hAnsi="Arial" w:cs="Arial"/>
          <w:b/>
          <w:sz w:val="24"/>
          <w:szCs w:val="24"/>
        </w:rPr>
        <w:t xml:space="preserve">ого сельского поселения Россошанского муниципального района Воронежской области </w:t>
      </w:r>
    </w:p>
    <w:p w:rsidR="008B6244" w:rsidRDefault="008B6244" w:rsidP="008B6244">
      <w:pPr>
        <w:ind w:firstLine="900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B4752D" w:rsidRDefault="00B4752D" w:rsidP="008B6244">
      <w:pPr>
        <w:ind w:firstLine="900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B4752D" w:rsidRDefault="00B4752D" w:rsidP="008B6244">
      <w:pPr>
        <w:ind w:firstLine="900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8B6244" w:rsidRPr="00CC3BA1" w:rsidRDefault="008B6244" w:rsidP="007F18B1">
      <w:pPr>
        <w:numPr>
          <w:ilvl w:val="0"/>
          <w:numId w:val="10"/>
        </w:numPr>
        <w:suppressAutoHyphens/>
        <w:spacing w:after="200" w:line="276" w:lineRule="auto"/>
        <w:ind w:left="0" w:firstLine="0"/>
        <w:jc w:val="center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  <w:r w:rsidRPr="00CC3BA1">
        <w:rPr>
          <w:rFonts w:ascii="Arial" w:hAnsi="Arial" w:cs="Arial"/>
          <w:b/>
          <w:sz w:val="24"/>
          <w:szCs w:val="24"/>
        </w:rPr>
        <w:t>Общие положения</w:t>
      </w:r>
    </w:p>
    <w:p w:rsidR="008A64F1" w:rsidRPr="00B4752D" w:rsidRDefault="00B4752D" w:rsidP="00BE6741">
      <w:pPr>
        <w:pStyle w:val="a7"/>
        <w:widowControl w:val="0"/>
        <w:numPr>
          <w:ilvl w:val="1"/>
          <w:numId w:val="10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B4752D">
        <w:rPr>
          <w:rFonts w:ascii="Arial" w:hAnsi="Arial" w:cs="Arial"/>
          <w:sz w:val="24"/>
          <w:szCs w:val="24"/>
        </w:rPr>
        <w:t>Настоящий документ устанавливает н</w:t>
      </w:r>
      <w:r w:rsidR="008B6244" w:rsidRPr="00B4752D">
        <w:rPr>
          <w:rFonts w:ascii="Arial" w:hAnsi="Arial" w:cs="Arial"/>
          <w:sz w:val="24"/>
          <w:szCs w:val="24"/>
        </w:rPr>
        <w:t xml:space="preserve">ормативные затраты </w:t>
      </w:r>
      <w:r w:rsidRPr="00B4752D">
        <w:rPr>
          <w:rFonts w:ascii="Arial" w:hAnsi="Arial" w:cs="Arial"/>
          <w:sz w:val="24"/>
          <w:szCs w:val="24"/>
        </w:rPr>
        <w:t>на обеспечение функций А</w:t>
      </w:r>
      <w:r w:rsidR="008B6244" w:rsidRPr="00B4752D">
        <w:rPr>
          <w:rFonts w:ascii="Arial" w:hAnsi="Arial" w:cs="Arial"/>
          <w:sz w:val="24"/>
          <w:szCs w:val="24"/>
        </w:rPr>
        <w:t xml:space="preserve">дминистрации </w:t>
      </w:r>
      <w:r w:rsidR="00801CAD" w:rsidRPr="00B4752D">
        <w:rPr>
          <w:rFonts w:ascii="Arial" w:hAnsi="Arial" w:cs="Arial"/>
          <w:sz w:val="24"/>
          <w:szCs w:val="24"/>
        </w:rPr>
        <w:t>Старокалитвенск</w:t>
      </w:r>
      <w:r w:rsidRPr="00B4752D">
        <w:rPr>
          <w:rFonts w:ascii="Arial" w:hAnsi="Arial" w:cs="Arial"/>
          <w:sz w:val="24"/>
          <w:szCs w:val="24"/>
        </w:rPr>
        <w:t>ого сельского поселения в части закупок товаров, работ и услуг (далее-затраты).</w:t>
      </w:r>
    </w:p>
    <w:p w:rsidR="00B4752D" w:rsidRDefault="00B4752D" w:rsidP="00B4752D">
      <w:pPr>
        <w:pStyle w:val="a7"/>
        <w:widowControl w:val="0"/>
        <w:numPr>
          <w:ilvl w:val="1"/>
          <w:numId w:val="10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Затраты применяются для обоснования объекта  и (или) объектов закупки Администрации Старокалитвенского сельского поселения Россошанского муниципального района Воронежской области.</w:t>
      </w:r>
    </w:p>
    <w:p w:rsidR="00B4752D" w:rsidRPr="00520060" w:rsidRDefault="00B4752D" w:rsidP="00BE6741">
      <w:pPr>
        <w:pStyle w:val="a7"/>
        <w:widowControl w:val="0"/>
        <w:numPr>
          <w:ilvl w:val="1"/>
          <w:numId w:val="10"/>
        </w:numPr>
        <w:autoSpaceDE w:val="0"/>
        <w:autoSpaceDN w:val="0"/>
        <w:ind w:left="1134"/>
        <w:jc w:val="both"/>
        <w:rPr>
          <w:rFonts w:ascii="Arial" w:hAnsi="Arial" w:cs="Arial"/>
          <w:sz w:val="24"/>
          <w:szCs w:val="24"/>
        </w:rPr>
      </w:pPr>
      <w:r w:rsidRPr="00520060">
        <w:rPr>
          <w:rFonts w:ascii="Arial" w:hAnsi="Arial" w:cs="Arial"/>
          <w:sz w:val="24"/>
          <w:szCs w:val="24"/>
        </w:rPr>
        <w:t>Затраты определяются</w:t>
      </w:r>
      <w:r w:rsidR="004371A2" w:rsidRPr="00520060">
        <w:rPr>
          <w:rFonts w:ascii="Arial" w:hAnsi="Arial" w:cs="Arial"/>
          <w:sz w:val="24"/>
          <w:szCs w:val="24"/>
        </w:rPr>
        <w:t xml:space="preserve"> в порядке, установленном Прави</w:t>
      </w:r>
      <w:r w:rsidRPr="00520060">
        <w:rPr>
          <w:rFonts w:ascii="Arial" w:hAnsi="Arial" w:cs="Arial"/>
          <w:sz w:val="24"/>
          <w:szCs w:val="24"/>
        </w:rPr>
        <w:t>лами определения нормативных затрат на обеспечение функций главных распорядителей бюджетных средств, утвержденными Постановлением Администрации Старокалитвенского сельского поселения Россошанского муниципального район</w:t>
      </w:r>
      <w:r w:rsidR="00520060">
        <w:rPr>
          <w:rFonts w:ascii="Arial" w:hAnsi="Arial" w:cs="Arial"/>
          <w:sz w:val="24"/>
          <w:szCs w:val="24"/>
        </w:rPr>
        <w:t xml:space="preserve">а Воронежской области от 19.12.2016 г. № 54 </w:t>
      </w:r>
      <w:bookmarkStart w:id="1" w:name="_GoBack"/>
      <w:bookmarkEnd w:id="1"/>
      <w:r w:rsidRPr="00520060">
        <w:rPr>
          <w:rFonts w:ascii="Arial" w:hAnsi="Arial" w:cs="Arial"/>
          <w:sz w:val="24"/>
          <w:szCs w:val="24"/>
        </w:rPr>
        <w:t xml:space="preserve">Общий объем затрат. </w:t>
      </w:r>
      <w:proofErr w:type="gramStart"/>
      <w:r w:rsidRPr="00520060">
        <w:rPr>
          <w:rFonts w:ascii="Arial" w:hAnsi="Arial" w:cs="Arial"/>
          <w:sz w:val="24"/>
          <w:szCs w:val="24"/>
        </w:rPr>
        <w:t>Связанных с закупкой  товаров, работ, услуг, рассчитанный на основе нормативных з</w:t>
      </w:r>
      <w:r w:rsidR="004371A2" w:rsidRPr="00520060">
        <w:rPr>
          <w:rFonts w:ascii="Arial" w:hAnsi="Arial" w:cs="Arial"/>
          <w:sz w:val="24"/>
          <w:szCs w:val="24"/>
        </w:rPr>
        <w:t>атрат, не мож</w:t>
      </w:r>
      <w:r w:rsidRPr="00520060">
        <w:rPr>
          <w:rFonts w:ascii="Arial" w:hAnsi="Arial" w:cs="Arial"/>
          <w:sz w:val="24"/>
          <w:szCs w:val="24"/>
        </w:rPr>
        <w:t>ет превышать объем лимитов бюджетных обязательств, предусмотренных для Администрации Старокалитвенского сельского поселения Россошанского муниципального района Воронежской области как получателю бюджетных средств лимитов бюджетных обязательств на закупку товаров, работ и услуг в рамках исполнения бюджета Старокалитвенского сельского поселения Россошанского муниципального района Воронежской области.</w:t>
      </w:r>
      <w:proofErr w:type="gramEnd"/>
    </w:p>
    <w:p w:rsidR="00B4752D" w:rsidRPr="00040255" w:rsidRDefault="00040255" w:rsidP="00040255">
      <w:pPr>
        <w:pStyle w:val="a7"/>
        <w:widowControl w:val="0"/>
        <w:numPr>
          <w:ilvl w:val="1"/>
          <w:numId w:val="10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040255">
        <w:rPr>
          <w:rFonts w:ascii="Arial" w:hAnsi="Arial" w:cs="Arial"/>
          <w:sz w:val="24"/>
          <w:szCs w:val="24"/>
        </w:rPr>
        <w:t>Количество  планируемых к приобретению товаров (основных  средств и материальных запасов) определяется с учетом фактического наличия количества товаров, учиты</w:t>
      </w:r>
      <w:r w:rsidR="004371A2">
        <w:rPr>
          <w:rFonts w:ascii="Arial" w:hAnsi="Arial" w:cs="Arial"/>
          <w:sz w:val="24"/>
          <w:szCs w:val="24"/>
        </w:rPr>
        <w:t>в</w:t>
      </w:r>
      <w:r w:rsidRPr="00040255">
        <w:rPr>
          <w:rFonts w:ascii="Arial" w:hAnsi="Arial" w:cs="Arial"/>
          <w:sz w:val="24"/>
          <w:szCs w:val="24"/>
        </w:rPr>
        <w:t xml:space="preserve">аемых на балансе Администрации Старокалитвенского сельского поселения Россошанского муниципального района Воронежской области. </w:t>
      </w:r>
    </w:p>
    <w:p w:rsidR="00040255" w:rsidRDefault="00040255" w:rsidP="00BE6741">
      <w:pPr>
        <w:widowControl w:val="0"/>
        <w:autoSpaceDE w:val="0"/>
        <w:autoSpaceDN w:val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фактического использования. При этом предполагаемый срок использования не может быть меньше срока использования, определяемого в соответствии с требованиями законодательства Российской Федерации о бухгалтерском учете.</w:t>
      </w:r>
    </w:p>
    <w:p w:rsidR="00040255" w:rsidRDefault="00040255" w:rsidP="00040255">
      <w:pPr>
        <w:widowControl w:val="0"/>
        <w:autoSpaceDE w:val="0"/>
        <w:autoSpaceDN w:val="0"/>
        <w:ind w:left="2245"/>
        <w:jc w:val="both"/>
        <w:rPr>
          <w:rFonts w:ascii="Arial" w:hAnsi="Arial" w:cs="Arial"/>
          <w:sz w:val="24"/>
          <w:szCs w:val="24"/>
        </w:rPr>
      </w:pPr>
    </w:p>
    <w:p w:rsidR="00040255" w:rsidRPr="00040255" w:rsidRDefault="00040255" w:rsidP="00040255">
      <w:pPr>
        <w:widowControl w:val="0"/>
        <w:autoSpaceDE w:val="0"/>
        <w:autoSpaceDN w:val="0"/>
        <w:ind w:left="2245"/>
        <w:jc w:val="both"/>
        <w:rPr>
          <w:rFonts w:ascii="Arial" w:hAnsi="Arial" w:cs="Arial"/>
          <w:sz w:val="24"/>
          <w:szCs w:val="24"/>
        </w:rPr>
      </w:pPr>
    </w:p>
    <w:p w:rsidR="00B4752D" w:rsidRDefault="00040255" w:rsidP="00040255">
      <w:pPr>
        <w:pStyle w:val="a7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Затраты на информационно-коммуникационные технологии.</w:t>
      </w:r>
    </w:p>
    <w:p w:rsidR="00040255" w:rsidRDefault="00040255" w:rsidP="00622C17">
      <w:pPr>
        <w:pStyle w:val="a7"/>
        <w:widowControl w:val="0"/>
        <w:autoSpaceDE w:val="0"/>
        <w:autoSpaceDN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Затраты на услуги связи.</w:t>
      </w:r>
    </w:p>
    <w:p w:rsidR="00040255" w:rsidRDefault="00040255" w:rsidP="00622C17">
      <w:pPr>
        <w:pStyle w:val="a7"/>
        <w:widowControl w:val="0"/>
        <w:autoSpaceDE w:val="0"/>
        <w:autoSpaceDN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 Затраты на абонентскую плату в месяц:</w:t>
      </w:r>
    </w:p>
    <w:p w:rsidR="00040255" w:rsidRDefault="00040255" w:rsidP="00040255">
      <w:pPr>
        <w:pStyle w:val="a7"/>
        <w:widowControl w:val="0"/>
        <w:autoSpaceDE w:val="0"/>
        <w:autoSpaceDN w:val="0"/>
        <w:ind w:left="1495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005"/>
        <w:gridCol w:w="2760"/>
        <w:gridCol w:w="2503"/>
        <w:gridCol w:w="2586"/>
      </w:tblGrid>
      <w:tr w:rsidR="00040255" w:rsidTr="00286E7E">
        <w:tc>
          <w:tcPr>
            <w:tcW w:w="1017" w:type="pct"/>
          </w:tcPr>
          <w:p w:rsidR="00040255" w:rsidRDefault="00040255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00" w:type="pct"/>
          </w:tcPr>
          <w:p w:rsidR="00040255" w:rsidRDefault="00040255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Категория/группа должностей</w:t>
            </w:r>
          </w:p>
        </w:tc>
        <w:tc>
          <w:tcPr>
            <w:tcW w:w="1270" w:type="pct"/>
          </w:tcPr>
          <w:p w:rsidR="00040255" w:rsidRDefault="00040255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абонентских номеров, шт.</w:t>
            </w:r>
          </w:p>
        </w:tc>
        <w:tc>
          <w:tcPr>
            <w:tcW w:w="1312" w:type="pct"/>
          </w:tcPr>
          <w:p w:rsidR="00040255" w:rsidRDefault="00040255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Ежемесячная плата в расчете на один абонентский номер</w:t>
            </w:r>
          </w:p>
        </w:tc>
      </w:tr>
      <w:tr w:rsidR="00040255" w:rsidTr="00286E7E">
        <w:tc>
          <w:tcPr>
            <w:tcW w:w="1017" w:type="pct"/>
          </w:tcPr>
          <w:p w:rsidR="00040255" w:rsidRDefault="00040255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0" w:type="pct"/>
          </w:tcPr>
          <w:p w:rsidR="00040255" w:rsidRDefault="00040255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0" w:type="pct"/>
          </w:tcPr>
          <w:p w:rsidR="00040255" w:rsidRDefault="00040255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2" w:type="pct"/>
          </w:tcPr>
          <w:p w:rsidR="00040255" w:rsidRDefault="00040255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0255" w:rsidTr="00286E7E">
        <w:tc>
          <w:tcPr>
            <w:tcW w:w="1017" w:type="pct"/>
          </w:tcPr>
          <w:p w:rsidR="00040255" w:rsidRDefault="00040255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0" w:type="pct"/>
          </w:tcPr>
          <w:p w:rsidR="00040255" w:rsidRDefault="00040255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всех категорий и групп должностей</w:t>
            </w:r>
          </w:p>
        </w:tc>
        <w:tc>
          <w:tcPr>
            <w:tcW w:w="1270" w:type="pct"/>
          </w:tcPr>
          <w:p w:rsidR="00040255" w:rsidRDefault="00286E7E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2" w:type="pct"/>
          </w:tcPr>
          <w:p w:rsidR="00040255" w:rsidRDefault="00286E7E" w:rsidP="009D3D47">
            <w:pPr>
              <w:pStyle w:val="a7"/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 определяется тарифом оператора телефонной связи</w:t>
            </w:r>
          </w:p>
        </w:tc>
      </w:tr>
    </w:tbl>
    <w:p w:rsidR="00286E7E" w:rsidRDefault="00286E7E" w:rsidP="00286E7E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0A0D5B" w:rsidRDefault="00286E7E" w:rsidP="00622C1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 Затраты на передачу данных с использованием информационн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        телекоммуникационной сети «Интернет»</w:t>
      </w:r>
      <w:r w:rsidR="00622C17">
        <w:rPr>
          <w:rFonts w:ascii="Arial" w:hAnsi="Arial" w:cs="Arial"/>
          <w:sz w:val="24"/>
          <w:szCs w:val="24"/>
        </w:rPr>
        <w:t>:</w:t>
      </w:r>
    </w:p>
    <w:p w:rsidR="00286E7E" w:rsidRDefault="00286E7E" w:rsidP="00286E7E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86E7E" w:rsidTr="00286E7E">
        <w:tc>
          <w:tcPr>
            <w:tcW w:w="2463" w:type="dxa"/>
          </w:tcPr>
          <w:p w:rsidR="00286E7E" w:rsidRDefault="00286E7E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63" w:type="dxa"/>
          </w:tcPr>
          <w:p w:rsidR="00286E7E" w:rsidRDefault="00286E7E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464" w:type="dxa"/>
          </w:tcPr>
          <w:p w:rsidR="00286E7E" w:rsidRDefault="00286E7E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каналов передачи </w:t>
            </w:r>
            <w:r w:rsidR="009D3D47">
              <w:rPr>
                <w:rFonts w:ascii="Arial" w:hAnsi="Arial" w:cs="Arial"/>
                <w:sz w:val="24"/>
                <w:szCs w:val="24"/>
              </w:rPr>
              <w:t xml:space="preserve"> данных сети «Интернет» с пропускной способностью, шт.</w:t>
            </w:r>
          </w:p>
        </w:tc>
        <w:tc>
          <w:tcPr>
            <w:tcW w:w="2464" w:type="dxa"/>
          </w:tcPr>
          <w:p w:rsidR="00286E7E" w:rsidRDefault="009D3D47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 цены за единицу, руб. (не более)</w:t>
            </w:r>
          </w:p>
        </w:tc>
      </w:tr>
      <w:tr w:rsidR="00286E7E" w:rsidTr="00286E7E">
        <w:tc>
          <w:tcPr>
            <w:tcW w:w="2463" w:type="dxa"/>
          </w:tcPr>
          <w:p w:rsidR="00286E7E" w:rsidRDefault="009D3D47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286E7E" w:rsidRDefault="009D3D47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286E7E" w:rsidRDefault="009D3D47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286E7E" w:rsidRDefault="009D3D47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86E7E" w:rsidTr="00286E7E">
        <w:tc>
          <w:tcPr>
            <w:tcW w:w="2463" w:type="dxa"/>
          </w:tcPr>
          <w:p w:rsidR="00286E7E" w:rsidRDefault="009D3D47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286E7E" w:rsidRDefault="009D3D47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доступа в сеть  «Интернет»</w:t>
            </w:r>
          </w:p>
        </w:tc>
        <w:tc>
          <w:tcPr>
            <w:tcW w:w="2464" w:type="dxa"/>
          </w:tcPr>
          <w:p w:rsidR="00286E7E" w:rsidRDefault="009D3D47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канала 30 Мбит/сек</w:t>
            </w:r>
          </w:p>
        </w:tc>
        <w:tc>
          <w:tcPr>
            <w:tcW w:w="2464" w:type="dxa"/>
          </w:tcPr>
          <w:p w:rsidR="00286E7E" w:rsidRDefault="009D3D47" w:rsidP="009D3D4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5 500,00</w:t>
            </w:r>
          </w:p>
        </w:tc>
      </w:tr>
    </w:tbl>
    <w:p w:rsidR="00286E7E" w:rsidRDefault="009D3D47" w:rsidP="00286E7E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2C17">
        <w:rPr>
          <w:rFonts w:ascii="Arial" w:hAnsi="Arial" w:cs="Arial"/>
          <w:sz w:val="24"/>
          <w:szCs w:val="24"/>
        </w:rPr>
        <w:t xml:space="preserve">          </w:t>
      </w:r>
    </w:p>
    <w:p w:rsidR="00622C17" w:rsidRDefault="00622C17" w:rsidP="00286E7E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622C17" w:rsidRDefault="00622C17" w:rsidP="00622C1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Затраты на содержание имущества.</w:t>
      </w:r>
    </w:p>
    <w:p w:rsidR="00622C17" w:rsidRDefault="00622C17" w:rsidP="00622C1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22C17" w:rsidRDefault="00622C17" w:rsidP="00622C1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определении нормативных затрат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</w:t>
      </w:r>
      <w:proofErr w:type="spellEnd"/>
      <w:r>
        <w:rPr>
          <w:rFonts w:ascii="Arial" w:hAnsi="Arial" w:cs="Arial"/>
          <w:sz w:val="24"/>
          <w:szCs w:val="24"/>
        </w:rPr>
        <w:t xml:space="preserve">-профилактический ремонт, указанный 2.2.1-2.2.3 настоящего пункта, применяется перечень работ по техническому обслуживанию и </w:t>
      </w:r>
      <w:proofErr w:type="spellStart"/>
      <w:r>
        <w:rPr>
          <w:rFonts w:ascii="Arial" w:hAnsi="Arial" w:cs="Arial"/>
          <w:sz w:val="24"/>
          <w:szCs w:val="24"/>
        </w:rPr>
        <w:t>регламентно</w:t>
      </w:r>
      <w:proofErr w:type="spellEnd"/>
      <w:r>
        <w:rPr>
          <w:rFonts w:ascii="Arial" w:hAnsi="Arial" w:cs="Arial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же работ.</w:t>
      </w:r>
    </w:p>
    <w:p w:rsidR="00622C17" w:rsidRDefault="00622C17" w:rsidP="00622C1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22C17" w:rsidRDefault="00622C17" w:rsidP="00622C1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</w:t>
      </w:r>
      <w:proofErr w:type="spellEnd"/>
      <w:r>
        <w:rPr>
          <w:rFonts w:ascii="Arial" w:hAnsi="Arial" w:cs="Arial"/>
          <w:sz w:val="24"/>
          <w:szCs w:val="24"/>
        </w:rPr>
        <w:t>-профилактический ремонт средств вычислительной техники: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C17" w:rsidTr="00622C17">
        <w:tc>
          <w:tcPr>
            <w:tcW w:w="1666" w:type="pct"/>
          </w:tcPr>
          <w:p w:rsidR="00622C17" w:rsidRDefault="00622C17" w:rsidP="00622C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667" w:type="pct"/>
          </w:tcPr>
          <w:p w:rsidR="00622C17" w:rsidRDefault="00622C17" w:rsidP="00622C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667" w:type="pct"/>
          </w:tcPr>
          <w:p w:rsidR="00622C17" w:rsidRDefault="00622C17" w:rsidP="00622C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 цены за единицу. Руб. (не более)</w:t>
            </w:r>
          </w:p>
        </w:tc>
      </w:tr>
      <w:tr w:rsidR="00622C17" w:rsidTr="00622C17">
        <w:tc>
          <w:tcPr>
            <w:tcW w:w="1666" w:type="pct"/>
          </w:tcPr>
          <w:p w:rsidR="00622C17" w:rsidRDefault="00622C17" w:rsidP="00622C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622C17" w:rsidRDefault="00622C17" w:rsidP="00622C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622C17" w:rsidRDefault="00622C17" w:rsidP="00622C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22C17" w:rsidTr="00622C17">
        <w:tc>
          <w:tcPr>
            <w:tcW w:w="1666" w:type="pct"/>
          </w:tcPr>
          <w:p w:rsidR="00622C17" w:rsidRDefault="00622C17" w:rsidP="00622C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622C17" w:rsidRDefault="00622C17" w:rsidP="00622C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</w:tc>
        <w:tc>
          <w:tcPr>
            <w:tcW w:w="1667" w:type="pct"/>
          </w:tcPr>
          <w:p w:rsidR="00622C17" w:rsidRDefault="00622C17" w:rsidP="00622C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</w:tbl>
    <w:p w:rsidR="00622C17" w:rsidRPr="0000491A" w:rsidRDefault="00622C17" w:rsidP="00622C1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0491A" w:rsidRDefault="0000491A" w:rsidP="0000491A">
      <w:pPr>
        <w:pStyle w:val="FORMATTEXT"/>
        <w:ind w:left="1135"/>
        <w:jc w:val="both"/>
        <w:rPr>
          <w:rFonts w:ascii="Arial" w:hAnsi="Arial" w:cs="Arial"/>
        </w:rPr>
      </w:pPr>
    </w:p>
    <w:p w:rsidR="00622C17" w:rsidRDefault="00622C17" w:rsidP="00622C17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2.2.2 </w:t>
      </w:r>
      <w:r>
        <w:rPr>
          <w:rFonts w:ascii="Arial" w:hAnsi="Arial" w:cs="Arial"/>
        </w:rPr>
        <w:tab/>
        <w:t xml:space="preserve">Затраты на техническое обслуживание и </w:t>
      </w:r>
      <w:proofErr w:type="spellStart"/>
      <w:r>
        <w:rPr>
          <w:rFonts w:ascii="Arial" w:hAnsi="Arial" w:cs="Arial"/>
        </w:rPr>
        <w:t>регламентно</w:t>
      </w:r>
      <w:proofErr w:type="spellEnd"/>
      <w:r>
        <w:rPr>
          <w:rFonts w:ascii="Arial" w:hAnsi="Arial" w:cs="Arial"/>
        </w:rPr>
        <w:t>-профилактический ремонт принтеров, МФУ, копировальных аппаратов, факсов, сканеров, источников бесперебойного питания (для всех групп и категорий должностей):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8"/>
        <w:gridCol w:w="4901"/>
        <w:gridCol w:w="3285"/>
      </w:tblGrid>
      <w:tr w:rsidR="00823682" w:rsidTr="00823682">
        <w:tc>
          <w:tcPr>
            <w:tcW w:w="1668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901" w:type="dxa"/>
          </w:tcPr>
          <w:p w:rsidR="00823682" w:rsidRDefault="00823682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3285" w:type="dxa"/>
          </w:tcPr>
          <w:p w:rsidR="00823682" w:rsidRDefault="00823682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цены за единицу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руб. (не более)</w:t>
            </w:r>
          </w:p>
        </w:tc>
      </w:tr>
      <w:tr w:rsidR="00823682" w:rsidTr="00823682">
        <w:tc>
          <w:tcPr>
            <w:tcW w:w="1668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01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5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23682" w:rsidTr="00823682">
        <w:tc>
          <w:tcPr>
            <w:tcW w:w="1668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01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 принтеров, МФУ, копировальных аппаратов, факсов, сканеров, ИБП</w:t>
            </w:r>
          </w:p>
        </w:tc>
        <w:tc>
          <w:tcPr>
            <w:tcW w:w="3285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823682" w:rsidTr="00823682">
        <w:tc>
          <w:tcPr>
            <w:tcW w:w="1668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01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Техническое обслуживание принтеров, МФУ, копировальных аппаратов, факсов, сканеров, ИБП</w:t>
            </w:r>
          </w:p>
        </w:tc>
        <w:tc>
          <w:tcPr>
            <w:tcW w:w="3285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823682" w:rsidTr="00823682">
        <w:tc>
          <w:tcPr>
            <w:tcW w:w="1668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01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Настройка  принтера, МФУ, сканера</w:t>
            </w:r>
          </w:p>
        </w:tc>
        <w:tc>
          <w:tcPr>
            <w:tcW w:w="3285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823682" w:rsidTr="00823682">
        <w:tc>
          <w:tcPr>
            <w:tcW w:w="1668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01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принтеров, МФУ, копировальных аппаратов, факсов, сканеров, ИБП</w:t>
            </w:r>
          </w:p>
        </w:tc>
        <w:tc>
          <w:tcPr>
            <w:tcW w:w="3285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823682" w:rsidTr="00823682">
        <w:tc>
          <w:tcPr>
            <w:tcW w:w="1668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01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Устранение неисправностей принтера, МФУ или сканера без ремонта</w:t>
            </w:r>
          </w:p>
        </w:tc>
        <w:tc>
          <w:tcPr>
            <w:tcW w:w="3285" w:type="dxa"/>
          </w:tcPr>
          <w:p w:rsidR="00823682" w:rsidRDefault="00823682" w:rsidP="00823682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</w:tbl>
    <w:p w:rsidR="00622C17" w:rsidRDefault="00622C17" w:rsidP="00622C17">
      <w:pPr>
        <w:pStyle w:val="FORMATTEXT"/>
        <w:jc w:val="both"/>
        <w:rPr>
          <w:rFonts w:ascii="Arial" w:hAnsi="Arial" w:cs="Arial"/>
        </w:rPr>
      </w:pPr>
    </w:p>
    <w:p w:rsidR="00823682" w:rsidRDefault="00823682" w:rsidP="00622C17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Техническое обслуживание и </w:t>
      </w:r>
      <w:proofErr w:type="spellStart"/>
      <w:r>
        <w:rPr>
          <w:rFonts w:ascii="Arial" w:hAnsi="Arial" w:cs="Arial"/>
        </w:rPr>
        <w:t>регламентно</w:t>
      </w:r>
      <w:proofErr w:type="spellEnd"/>
      <w:r>
        <w:rPr>
          <w:rFonts w:ascii="Arial" w:hAnsi="Arial" w:cs="Arial"/>
        </w:rPr>
        <w:t>-профилактический ремонт принтеров, МФУ, копировальных аппаратов, факсов, сканеров, ИБП осуществляется по мере возникновения необходимости в пределах доведенных лимитов бюджетных обязательств.</w:t>
      </w:r>
    </w:p>
    <w:p w:rsidR="00823682" w:rsidRDefault="00823682" w:rsidP="00622C17">
      <w:pPr>
        <w:pStyle w:val="FORMATTEXT"/>
        <w:jc w:val="both"/>
        <w:rPr>
          <w:rFonts w:ascii="Arial" w:hAnsi="Arial" w:cs="Arial"/>
        </w:rPr>
      </w:pPr>
    </w:p>
    <w:p w:rsidR="00823682" w:rsidRDefault="00823682" w:rsidP="00622C17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2.3. Затраты на приобретение прочих работ и услуг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не относящихся к затратам на услуги связи и содержания имущества.</w:t>
      </w:r>
    </w:p>
    <w:p w:rsidR="0067729D" w:rsidRDefault="00823682" w:rsidP="00622C17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2.3.1 </w:t>
      </w:r>
      <w:r w:rsidR="0067729D">
        <w:rPr>
          <w:rFonts w:ascii="Arial" w:hAnsi="Arial" w:cs="Arial"/>
        </w:rPr>
        <w:t xml:space="preserve"> Затраты    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7729D" w:rsidTr="00BE6741"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программного обеспечения</w:t>
            </w:r>
          </w:p>
        </w:tc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цены лицензии на право использования в год, руб. (не более)</w:t>
            </w:r>
          </w:p>
        </w:tc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цены сопровождения в год, руб. (не более)</w:t>
            </w:r>
          </w:p>
        </w:tc>
      </w:tr>
      <w:tr w:rsidR="0067729D" w:rsidTr="00BE6741"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Лицензионная программа 1С</w:t>
            </w:r>
            <w:r w:rsidR="00427F6F">
              <w:rPr>
                <w:rFonts w:ascii="Arial" w:hAnsi="Arial" w:cs="Arial"/>
              </w:rPr>
              <w:t>: БГУ</w:t>
            </w:r>
          </w:p>
        </w:tc>
        <w:tc>
          <w:tcPr>
            <w:tcW w:w="1250" w:type="pct"/>
          </w:tcPr>
          <w:p w:rsidR="0067729D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</w:p>
        </w:tc>
      </w:tr>
      <w:tr w:rsidR="0067729D" w:rsidTr="00BE6741"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50" w:type="pct"/>
          </w:tcPr>
          <w:p w:rsidR="0067729D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 СБИС</w:t>
            </w:r>
          </w:p>
        </w:tc>
        <w:tc>
          <w:tcPr>
            <w:tcW w:w="1250" w:type="pct"/>
          </w:tcPr>
          <w:p w:rsidR="0067729D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</w:p>
        </w:tc>
      </w:tr>
      <w:tr w:rsidR="0067729D" w:rsidTr="00BE6741"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50" w:type="pct"/>
          </w:tcPr>
          <w:p w:rsidR="0067729D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Комплекс услуг «</w:t>
            </w:r>
            <w:proofErr w:type="spellStart"/>
            <w:r>
              <w:rPr>
                <w:rFonts w:ascii="Arial" w:hAnsi="Arial" w:cs="Arial"/>
              </w:rPr>
              <w:t>ТехноКад</w:t>
            </w:r>
            <w:proofErr w:type="spellEnd"/>
            <w:r>
              <w:rPr>
                <w:rFonts w:ascii="Arial" w:hAnsi="Arial" w:cs="Arial"/>
              </w:rPr>
              <w:t>-Муниципалитет» по тарифному плану  «</w:t>
            </w:r>
            <w:proofErr w:type="gramStart"/>
            <w:r>
              <w:rPr>
                <w:rFonts w:ascii="Arial" w:hAnsi="Arial" w:cs="Arial"/>
              </w:rPr>
              <w:t>Муниципалитет-Базовый</w:t>
            </w:r>
            <w:proofErr w:type="gram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250" w:type="pct"/>
          </w:tcPr>
          <w:p w:rsidR="0067729D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</w:p>
        </w:tc>
      </w:tr>
      <w:tr w:rsidR="0067729D" w:rsidRPr="00427F6F" w:rsidTr="00BE6741"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50" w:type="pct"/>
          </w:tcPr>
          <w:p w:rsidR="0067729D" w:rsidRPr="00427F6F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Антивирусное</w:t>
            </w:r>
            <w:r w:rsidRPr="00427F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</w:t>
            </w:r>
            <w:r w:rsidRPr="00427F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Kaspersky</w:t>
            </w:r>
            <w:r w:rsidRPr="00427F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Endpoint</w:t>
            </w:r>
            <w:r w:rsidRPr="00427F6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Securiti</w:t>
            </w:r>
            <w:proofErr w:type="spellEnd"/>
            <w:r>
              <w:rPr>
                <w:rFonts w:ascii="Arial" w:hAnsi="Arial" w:cs="Arial"/>
              </w:rPr>
              <w:t xml:space="preserve"> для </w:t>
            </w:r>
            <w:proofErr w:type="gramStart"/>
            <w:r>
              <w:rPr>
                <w:rFonts w:ascii="Arial" w:hAnsi="Arial" w:cs="Arial"/>
              </w:rPr>
              <w:t>бизнеса-Стандартный</w:t>
            </w:r>
            <w:proofErr w:type="gramEnd"/>
          </w:p>
        </w:tc>
        <w:tc>
          <w:tcPr>
            <w:tcW w:w="1250" w:type="pct"/>
          </w:tcPr>
          <w:p w:rsidR="0067729D" w:rsidRPr="00427F6F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250" w:type="pct"/>
          </w:tcPr>
          <w:p w:rsidR="0067729D" w:rsidRPr="00427F6F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</w:p>
        </w:tc>
      </w:tr>
      <w:tr w:rsidR="0067729D" w:rsidRPr="00427F6F" w:rsidTr="00BE6741"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50" w:type="pct"/>
          </w:tcPr>
          <w:p w:rsidR="0067729D" w:rsidRPr="00427F6F" w:rsidRDefault="00427F6F" w:rsidP="0067729D">
            <w:pPr>
              <w:pStyle w:val="FORMATTEX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</w:t>
            </w:r>
            <w:r w:rsidRPr="00427F6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ViPNet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Client for Windows 4*</w:t>
            </w:r>
            <w:r w:rsidRPr="00427F6F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</w:rPr>
              <w:t>КС</w:t>
            </w:r>
            <w:proofErr w:type="gramStart"/>
            <w:r w:rsidRPr="00427F6F">
              <w:rPr>
                <w:rFonts w:ascii="Arial" w:hAnsi="Arial" w:cs="Arial"/>
                <w:lang w:val="en-US"/>
              </w:rPr>
              <w:t>2</w:t>
            </w:r>
            <w:proofErr w:type="gramEnd"/>
            <w:r w:rsidRPr="00427F6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50" w:type="pct"/>
          </w:tcPr>
          <w:p w:rsidR="0067729D" w:rsidRPr="00427F6F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250" w:type="pct"/>
          </w:tcPr>
          <w:p w:rsidR="0067729D" w:rsidRPr="00427F6F" w:rsidRDefault="0067729D" w:rsidP="0067729D">
            <w:pPr>
              <w:pStyle w:val="FORMATTEXT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7729D" w:rsidTr="00BE6741"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50" w:type="pct"/>
          </w:tcPr>
          <w:p w:rsidR="0067729D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Поставка иного программного обеспечения</w:t>
            </w:r>
          </w:p>
        </w:tc>
        <w:tc>
          <w:tcPr>
            <w:tcW w:w="1250" w:type="pct"/>
          </w:tcPr>
          <w:p w:rsidR="0067729D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  <w:tc>
          <w:tcPr>
            <w:tcW w:w="1250" w:type="pct"/>
          </w:tcPr>
          <w:p w:rsidR="0067729D" w:rsidRDefault="0067729D" w:rsidP="0067729D">
            <w:pPr>
              <w:pStyle w:val="FORMATTEXT"/>
              <w:jc w:val="center"/>
              <w:rPr>
                <w:rFonts w:ascii="Arial" w:hAnsi="Arial" w:cs="Arial"/>
              </w:rPr>
            </w:pPr>
          </w:p>
        </w:tc>
      </w:tr>
      <w:tr w:rsidR="00427F6F" w:rsidTr="00BE6741">
        <w:tc>
          <w:tcPr>
            <w:tcW w:w="1250" w:type="pct"/>
          </w:tcPr>
          <w:p w:rsidR="00427F6F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250" w:type="pct"/>
          </w:tcPr>
          <w:p w:rsidR="00427F6F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Лицензионная программа 1С Камин</w:t>
            </w:r>
          </w:p>
        </w:tc>
        <w:tc>
          <w:tcPr>
            <w:tcW w:w="1250" w:type="pct"/>
          </w:tcPr>
          <w:p w:rsidR="00427F6F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250" w:type="pct"/>
          </w:tcPr>
          <w:p w:rsidR="00427F6F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</w:p>
        </w:tc>
      </w:tr>
      <w:tr w:rsidR="00427F6F" w:rsidTr="00BE6741">
        <w:tc>
          <w:tcPr>
            <w:tcW w:w="1250" w:type="pct"/>
          </w:tcPr>
          <w:p w:rsidR="00427F6F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50" w:type="pct"/>
          </w:tcPr>
          <w:p w:rsidR="00427F6F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Лицензионная ПО </w:t>
            </w:r>
            <w:proofErr w:type="spellStart"/>
            <w:r>
              <w:rPr>
                <w:rFonts w:ascii="Arial" w:hAnsi="Arial" w:cs="Arial"/>
              </w:rPr>
              <w:t>Кейсистемс</w:t>
            </w:r>
            <w:proofErr w:type="spellEnd"/>
          </w:p>
        </w:tc>
        <w:tc>
          <w:tcPr>
            <w:tcW w:w="1250" w:type="pct"/>
          </w:tcPr>
          <w:p w:rsidR="00427F6F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25 000,00</w:t>
            </w:r>
          </w:p>
        </w:tc>
        <w:tc>
          <w:tcPr>
            <w:tcW w:w="1250" w:type="pct"/>
          </w:tcPr>
          <w:p w:rsidR="00427F6F" w:rsidRDefault="00427F6F" w:rsidP="0067729D">
            <w:pPr>
              <w:pStyle w:val="FORMATTEXT"/>
              <w:jc w:val="center"/>
              <w:rPr>
                <w:rFonts w:ascii="Arial" w:hAnsi="Arial" w:cs="Arial"/>
              </w:rPr>
            </w:pPr>
          </w:p>
        </w:tc>
      </w:tr>
    </w:tbl>
    <w:p w:rsidR="00427F6F" w:rsidRDefault="0067729D" w:rsidP="00622C17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427F6F" w:rsidRDefault="00427F6F" w:rsidP="00622C17">
      <w:pPr>
        <w:pStyle w:val="FORMATTEXT"/>
        <w:jc w:val="both"/>
        <w:rPr>
          <w:rFonts w:ascii="Arial" w:hAnsi="Arial" w:cs="Arial"/>
        </w:rPr>
      </w:pPr>
    </w:p>
    <w:p w:rsidR="00427F6F" w:rsidRDefault="00427F6F" w:rsidP="00622C17">
      <w:pPr>
        <w:pStyle w:val="FORMATTEXT"/>
        <w:jc w:val="both"/>
        <w:rPr>
          <w:rFonts w:ascii="Arial" w:hAnsi="Arial" w:cs="Arial"/>
        </w:rPr>
      </w:pPr>
    </w:p>
    <w:p w:rsidR="00427F6F" w:rsidRDefault="00427F6F" w:rsidP="00622C17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2.4. Затраты на приобретение компьютерного и периферийного оборудования, оргтехники, носителей информации:</w:t>
      </w:r>
    </w:p>
    <w:p w:rsidR="00427F6F" w:rsidRDefault="00427F6F" w:rsidP="00622C17">
      <w:pPr>
        <w:pStyle w:val="FORMATTEXT"/>
        <w:jc w:val="both"/>
        <w:rPr>
          <w:rFonts w:ascii="Arial" w:hAnsi="Arial" w:cs="Arial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36"/>
        <w:gridCol w:w="2592"/>
        <w:gridCol w:w="2514"/>
        <w:gridCol w:w="1757"/>
        <w:gridCol w:w="2455"/>
      </w:tblGrid>
      <w:tr w:rsidR="00880850" w:rsidTr="00BE6741">
        <w:trPr>
          <w:jc w:val="center"/>
        </w:trPr>
        <w:tc>
          <w:tcPr>
            <w:tcW w:w="270" w:type="pc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316" w:type="pc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6" w:type="pc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Количество, ед.</w:t>
            </w:r>
          </w:p>
        </w:tc>
        <w:tc>
          <w:tcPr>
            <w:tcW w:w="891" w:type="pc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приобретения единицы, руб.</w:t>
            </w:r>
          </w:p>
        </w:tc>
        <w:tc>
          <w:tcPr>
            <w:tcW w:w="1247" w:type="pc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Категория/группа должностей</w:t>
            </w:r>
          </w:p>
        </w:tc>
      </w:tr>
      <w:tr w:rsidR="00880850" w:rsidTr="00BE6741">
        <w:trPr>
          <w:jc w:val="center"/>
        </w:trPr>
        <w:tc>
          <w:tcPr>
            <w:tcW w:w="27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6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1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47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27F6F" w:rsidTr="00BE6741">
        <w:trPr>
          <w:jc w:val="center"/>
        </w:trPr>
        <w:tc>
          <w:tcPr>
            <w:tcW w:w="270" w:type="pct"/>
            <w:vMerge w:val="restar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6" w:type="pct"/>
            <w:vMerge w:val="restar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Рабочая станция (автоматизированное рабочее место: системный блок, монитор, мышь,</w:t>
            </w:r>
            <w:r w:rsidR="004371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клавиатура)</w:t>
            </w:r>
          </w:p>
        </w:tc>
        <w:tc>
          <w:tcPr>
            <w:tcW w:w="1276" w:type="pct"/>
            <w:vMerge w:val="restar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1 комплекта в расчете на одного работника</w:t>
            </w:r>
          </w:p>
        </w:tc>
        <w:tc>
          <w:tcPr>
            <w:tcW w:w="891" w:type="pc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95 000,00</w:t>
            </w:r>
          </w:p>
        </w:tc>
        <w:tc>
          <w:tcPr>
            <w:tcW w:w="1247" w:type="pc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 группа должностей муниципальной службы</w:t>
            </w:r>
          </w:p>
        </w:tc>
      </w:tr>
      <w:tr w:rsidR="00427F6F" w:rsidTr="00BE6741">
        <w:trPr>
          <w:jc w:val="center"/>
        </w:trPr>
        <w:tc>
          <w:tcPr>
            <w:tcW w:w="270" w:type="pct"/>
            <w:vMerge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pct"/>
            <w:vMerge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pct"/>
            <w:vMerge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75 000,00</w:t>
            </w:r>
          </w:p>
        </w:tc>
        <w:tc>
          <w:tcPr>
            <w:tcW w:w="1247" w:type="pc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Должности муниципальной службы, не отнесенные к высшей группе должностей муниципальной службы и должности работников, осуществляющих техническое обеспечение деятельности органов местного самоуправления </w:t>
            </w:r>
          </w:p>
        </w:tc>
      </w:tr>
      <w:tr w:rsidR="00880850" w:rsidTr="00BE6741">
        <w:trPr>
          <w:jc w:val="center"/>
        </w:trPr>
        <w:tc>
          <w:tcPr>
            <w:tcW w:w="270" w:type="pc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16" w:type="pct"/>
          </w:tcPr>
          <w:p w:rsidR="00427F6F" w:rsidRDefault="00427F6F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ИБП</w:t>
            </w:r>
          </w:p>
        </w:tc>
        <w:tc>
          <w:tcPr>
            <w:tcW w:w="1276" w:type="pct"/>
          </w:tcPr>
          <w:p w:rsidR="00427F6F" w:rsidRDefault="00880850" w:rsidP="00880850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1 комплекта в расчете на одно автоматизированное рабочее место</w:t>
            </w:r>
          </w:p>
        </w:tc>
        <w:tc>
          <w:tcPr>
            <w:tcW w:w="891" w:type="pct"/>
          </w:tcPr>
          <w:p w:rsidR="00427F6F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7 500,00</w:t>
            </w:r>
          </w:p>
        </w:tc>
        <w:tc>
          <w:tcPr>
            <w:tcW w:w="1247" w:type="pct"/>
          </w:tcPr>
          <w:p w:rsidR="00427F6F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 группы должностей муниципальной службы и должности работников, осуществляющих техническое обеспечение деятельности органов местного самоуправления</w:t>
            </w:r>
          </w:p>
        </w:tc>
      </w:tr>
      <w:tr w:rsidR="00880850" w:rsidTr="00BE6741">
        <w:trPr>
          <w:jc w:val="center"/>
        </w:trPr>
        <w:tc>
          <w:tcPr>
            <w:tcW w:w="270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316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Принтер с функцией черно-белой печати</w:t>
            </w:r>
          </w:p>
        </w:tc>
        <w:tc>
          <w:tcPr>
            <w:tcW w:w="1276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1 комплекта в расчете на одного работника</w:t>
            </w:r>
          </w:p>
        </w:tc>
        <w:tc>
          <w:tcPr>
            <w:tcW w:w="891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45 000,00</w:t>
            </w:r>
          </w:p>
        </w:tc>
        <w:tc>
          <w:tcPr>
            <w:tcW w:w="1247" w:type="pct"/>
          </w:tcPr>
          <w:p w:rsidR="00880850" w:rsidRDefault="00880850">
            <w:r w:rsidRPr="00983688">
              <w:rPr>
                <w:rFonts w:ascii="Arial" w:hAnsi="Arial" w:cs="Arial"/>
              </w:rPr>
              <w:t>Все группы должностей муниципальной службы и должности работников, осуществляющих техническое обеспечение деятельности органов местного самоуправления</w:t>
            </w:r>
          </w:p>
        </w:tc>
      </w:tr>
      <w:tr w:rsidR="00880850" w:rsidTr="00BE6741">
        <w:trPr>
          <w:jc w:val="center"/>
        </w:trPr>
        <w:tc>
          <w:tcPr>
            <w:tcW w:w="270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16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Принтер струйный с функцией цветной печати</w:t>
            </w:r>
          </w:p>
        </w:tc>
        <w:tc>
          <w:tcPr>
            <w:tcW w:w="1276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2 комплектов</w:t>
            </w:r>
          </w:p>
        </w:tc>
        <w:tc>
          <w:tcPr>
            <w:tcW w:w="891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55 000,00</w:t>
            </w:r>
          </w:p>
        </w:tc>
        <w:tc>
          <w:tcPr>
            <w:tcW w:w="1247" w:type="pct"/>
          </w:tcPr>
          <w:p w:rsidR="00880850" w:rsidRDefault="00880850">
            <w:r w:rsidRPr="00983688">
              <w:rPr>
                <w:rFonts w:ascii="Arial" w:hAnsi="Arial" w:cs="Arial"/>
              </w:rPr>
              <w:t>Все группы должностей муниципальной службы и должности работников, осуществляющих техническое обеспечение деятельности органов местного самоуправления</w:t>
            </w:r>
          </w:p>
        </w:tc>
      </w:tr>
      <w:tr w:rsidR="00880850" w:rsidTr="00BE6741">
        <w:trPr>
          <w:jc w:val="center"/>
        </w:trPr>
        <w:tc>
          <w:tcPr>
            <w:tcW w:w="270" w:type="pct"/>
          </w:tcPr>
          <w:p w:rsidR="00427F6F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16" w:type="pct"/>
          </w:tcPr>
          <w:p w:rsidR="00427F6F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МФУ</w:t>
            </w:r>
          </w:p>
        </w:tc>
        <w:tc>
          <w:tcPr>
            <w:tcW w:w="1276" w:type="pct"/>
          </w:tcPr>
          <w:p w:rsidR="00427F6F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1 комплекта в расчете на 1 работника</w:t>
            </w:r>
          </w:p>
        </w:tc>
        <w:tc>
          <w:tcPr>
            <w:tcW w:w="891" w:type="pct"/>
          </w:tcPr>
          <w:p w:rsidR="00427F6F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65 500,00</w:t>
            </w:r>
          </w:p>
        </w:tc>
        <w:tc>
          <w:tcPr>
            <w:tcW w:w="1247" w:type="pct"/>
          </w:tcPr>
          <w:p w:rsidR="00427F6F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 группы должностей муниципальной службы и должности работников, осуществляющих техническое обеспечение деятельности органов местного самоуправления</w:t>
            </w:r>
          </w:p>
        </w:tc>
      </w:tr>
    </w:tbl>
    <w:p w:rsidR="00880850" w:rsidRDefault="00880850" w:rsidP="00622C17">
      <w:pPr>
        <w:pStyle w:val="FORMATTEXT"/>
        <w:jc w:val="both"/>
        <w:rPr>
          <w:rFonts w:ascii="Arial" w:hAnsi="Arial" w:cs="Arial"/>
        </w:rPr>
      </w:pPr>
    </w:p>
    <w:p w:rsidR="00880850" w:rsidRDefault="00880850" w:rsidP="00622C17">
      <w:pPr>
        <w:pStyle w:val="FORMATTEXT"/>
        <w:jc w:val="both"/>
        <w:rPr>
          <w:rFonts w:ascii="Arial" w:hAnsi="Arial" w:cs="Arial"/>
        </w:rPr>
      </w:pPr>
    </w:p>
    <w:p w:rsidR="00880850" w:rsidRDefault="00880850" w:rsidP="00880850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2.5. Затраты на приобретение расходных материалов для принтеров, МФУ в соответствии с типом устройств (для всех категорий групп должностей):</w:t>
      </w:r>
    </w:p>
    <w:p w:rsidR="00880850" w:rsidRDefault="00880850" w:rsidP="00880850">
      <w:pPr>
        <w:pStyle w:val="FORMATTEXT"/>
        <w:jc w:val="both"/>
        <w:rPr>
          <w:rFonts w:ascii="Arial" w:hAnsi="Arial" w:cs="Arial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80850" w:rsidTr="00BE6741">
        <w:tc>
          <w:tcPr>
            <w:tcW w:w="1250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250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материального </w:t>
            </w:r>
            <w:r>
              <w:rPr>
                <w:rFonts w:ascii="Arial" w:hAnsi="Arial" w:cs="Arial"/>
              </w:rPr>
              <w:lastRenderedPageBreak/>
              <w:t>запаса</w:t>
            </w:r>
          </w:p>
        </w:tc>
        <w:tc>
          <w:tcPr>
            <w:tcW w:w="1250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Расчетная </w:t>
            </w:r>
            <w:r>
              <w:rPr>
                <w:rFonts w:ascii="Arial" w:hAnsi="Arial" w:cs="Arial"/>
              </w:rPr>
              <w:lastRenderedPageBreak/>
              <w:t>потребность в год, единиц</w:t>
            </w:r>
          </w:p>
        </w:tc>
        <w:tc>
          <w:tcPr>
            <w:tcW w:w="1250" w:type="pct"/>
          </w:tcPr>
          <w:p w:rsidR="00880850" w:rsidRDefault="00880850" w:rsidP="00622C17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Цена </w:t>
            </w:r>
            <w:r>
              <w:rPr>
                <w:rFonts w:ascii="Arial" w:hAnsi="Arial" w:cs="Arial"/>
              </w:rPr>
              <w:lastRenderedPageBreak/>
              <w:t>приобретения, руб. (не более)</w:t>
            </w:r>
          </w:p>
        </w:tc>
      </w:tr>
      <w:tr w:rsidR="00880850" w:rsidTr="00BE6741">
        <w:tc>
          <w:tcPr>
            <w:tcW w:w="125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5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5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5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80850" w:rsidTr="00BE6741">
        <w:tc>
          <w:tcPr>
            <w:tcW w:w="125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Картридж для монохромного лазерного принтера и МФУ, формата А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5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4 на устройство</w:t>
            </w:r>
          </w:p>
        </w:tc>
        <w:tc>
          <w:tcPr>
            <w:tcW w:w="125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8 000,00</w:t>
            </w:r>
          </w:p>
        </w:tc>
      </w:tr>
      <w:tr w:rsidR="00880850" w:rsidTr="00BE6741">
        <w:tc>
          <w:tcPr>
            <w:tcW w:w="125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5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Тонер для монохромного лазерного принтера и МФУ, формата А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50" w:type="pct"/>
          </w:tcPr>
          <w:p w:rsidR="00880850" w:rsidRDefault="00880850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1 кг на устройство</w:t>
            </w:r>
          </w:p>
        </w:tc>
        <w:tc>
          <w:tcPr>
            <w:tcW w:w="1250" w:type="pct"/>
          </w:tcPr>
          <w:p w:rsidR="00880850" w:rsidRDefault="008F6E53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880850" w:rsidTr="00BE6741">
        <w:tc>
          <w:tcPr>
            <w:tcW w:w="1250" w:type="pct"/>
          </w:tcPr>
          <w:p w:rsidR="00880850" w:rsidRDefault="008F6E53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50" w:type="pct"/>
          </w:tcPr>
          <w:p w:rsidR="00880850" w:rsidRDefault="008F6E53" w:rsidP="00880850">
            <w:pPr>
              <w:pStyle w:val="FORMATTEX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Фотобарабан</w:t>
            </w:r>
            <w:proofErr w:type="spellEnd"/>
            <w:r>
              <w:rPr>
                <w:rFonts w:ascii="Arial" w:hAnsi="Arial" w:cs="Arial"/>
              </w:rPr>
              <w:t xml:space="preserve"> для монохромного лазерного принтера и МФУ, формата А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50" w:type="pct"/>
          </w:tcPr>
          <w:p w:rsidR="00880850" w:rsidRDefault="008F6E53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3 на устройство</w:t>
            </w:r>
          </w:p>
        </w:tc>
        <w:tc>
          <w:tcPr>
            <w:tcW w:w="1250" w:type="pct"/>
          </w:tcPr>
          <w:p w:rsidR="00880850" w:rsidRDefault="008F6E53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880850" w:rsidTr="00BE6741">
        <w:tc>
          <w:tcPr>
            <w:tcW w:w="1250" w:type="pct"/>
          </w:tcPr>
          <w:p w:rsidR="00880850" w:rsidRDefault="008F6E53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50" w:type="pct"/>
          </w:tcPr>
          <w:p w:rsidR="00880850" w:rsidRDefault="008F6E53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Ролик заряда для монохромного лазерного принтера и МФУ, формата А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50" w:type="pct"/>
          </w:tcPr>
          <w:p w:rsidR="00880850" w:rsidRDefault="008F6E53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3 на устройство</w:t>
            </w:r>
          </w:p>
        </w:tc>
        <w:tc>
          <w:tcPr>
            <w:tcW w:w="1250" w:type="pct"/>
          </w:tcPr>
          <w:p w:rsidR="00880850" w:rsidRDefault="008F6E53" w:rsidP="00880850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</w:tbl>
    <w:p w:rsidR="008F6E53" w:rsidRDefault="008F6E53" w:rsidP="00622C17">
      <w:pPr>
        <w:pStyle w:val="FORMATTEXT"/>
        <w:jc w:val="both"/>
        <w:rPr>
          <w:rFonts w:ascii="Arial" w:hAnsi="Arial" w:cs="Arial"/>
        </w:rPr>
      </w:pPr>
    </w:p>
    <w:p w:rsidR="008F6E53" w:rsidRDefault="008F6E53" w:rsidP="00622C17">
      <w:pPr>
        <w:pStyle w:val="FORMATTEXT"/>
        <w:jc w:val="both"/>
        <w:rPr>
          <w:rFonts w:ascii="Arial" w:hAnsi="Arial" w:cs="Arial"/>
        </w:rPr>
      </w:pPr>
    </w:p>
    <w:p w:rsidR="008F6E53" w:rsidRDefault="008F6E53" w:rsidP="00622C17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Закупка приведенных в перечне, а так же не указанных расходных материалов осуществляется в пределах доведенных лимитов бюджетных обязательств на обеспечение функций Администрации Старокалитвенского сельского поселения Россошанского муниципального района Воронежской области.</w:t>
      </w:r>
    </w:p>
    <w:p w:rsidR="008F6E53" w:rsidRDefault="008F6E53" w:rsidP="00622C17">
      <w:pPr>
        <w:pStyle w:val="FORMATTEXT"/>
        <w:jc w:val="both"/>
        <w:rPr>
          <w:rFonts w:ascii="Arial" w:hAnsi="Arial" w:cs="Arial"/>
        </w:rPr>
      </w:pPr>
    </w:p>
    <w:p w:rsidR="008F6E53" w:rsidRDefault="008F6E53" w:rsidP="008F6E53">
      <w:pPr>
        <w:pStyle w:val="FORMATTEX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затраты на дополнительное профессиональное образование.</w:t>
      </w:r>
    </w:p>
    <w:p w:rsidR="008F6E53" w:rsidRDefault="008F6E53" w:rsidP="008F6E53">
      <w:pPr>
        <w:pStyle w:val="FORMATTEXT"/>
        <w:ind w:left="1495"/>
        <w:jc w:val="both"/>
        <w:rPr>
          <w:rFonts w:ascii="Arial" w:hAnsi="Arial" w:cs="Arial"/>
        </w:rPr>
      </w:pPr>
    </w:p>
    <w:p w:rsidR="008F6E53" w:rsidRDefault="008F6E53" w:rsidP="008F6E53">
      <w:pPr>
        <w:pStyle w:val="FORMATTEXT"/>
        <w:rPr>
          <w:rFonts w:ascii="Arial" w:hAnsi="Arial" w:cs="Arial"/>
        </w:rPr>
      </w:pPr>
      <w:r>
        <w:rPr>
          <w:rFonts w:ascii="Arial" w:hAnsi="Arial" w:cs="Arial"/>
        </w:rPr>
        <w:t>3.1. Затраты</w:t>
      </w:r>
      <w:r w:rsidR="0067729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на дополнительное профессиональное образование работников включают в себя</w:t>
      </w:r>
      <w:r w:rsidR="0067729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затраты на приобретение образовательных услуг по профессиональной переподготовке и повышению квалификации, а так 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</w:t>
      </w:r>
      <w:r w:rsidR="0067729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об образовании.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452"/>
        <w:gridCol w:w="2496"/>
        <w:gridCol w:w="2453"/>
        <w:gridCol w:w="2453"/>
      </w:tblGrid>
      <w:tr w:rsidR="008F6E53" w:rsidTr="00BE6741">
        <w:tc>
          <w:tcPr>
            <w:tcW w:w="1246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262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структурного подразделения</w:t>
            </w:r>
          </w:p>
        </w:tc>
        <w:tc>
          <w:tcPr>
            <w:tcW w:w="1246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Категория/группа должностей</w:t>
            </w:r>
          </w:p>
        </w:tc>
        <w:tc>
          <w:tcPr>
            <w:tcW w:w="1246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обучения одного работника в год, руб. (не более)</w:t>
            </w:r>
          </w:p>
        </w:tc>
      </w:tr>
      <w:tr w:rsidR="008F6E53" w:rsidTr="00BE6741">
        <w:tc>
          <w:tcPr>
            <w:tcW w:w="1246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2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6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6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F6E53" w:rsidTr="00BE6741">
        <w:tc>
          <w:tcPr>
            <w:tcW w:w="1246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2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</w:tc>
        <w:tc>
          <w:tcPr>
            <w:tcW w:w="1246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всех категорий и групп должностей</w:t>
            </w:r>
          </w:p>
        </w:tc>
        <w:tc>
          <w:tcPr>
            <w:tcW w:w="1246" w:type="pct"/>
          </w:tcPr>
          <w:p w:rsidR="008F6E53" w:rsidRDefault="008F6E53" w:rsidP="008F6E53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</w:tbl>
    <w:p w:rsidR="002D4059" w:rsidRDefault="0067729D" w:rsidP="008F6E53">
      <w:pPr>
        <w:pStyle w:val="FORMAT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</w:t>
      </w:r>
    </w:p>
    <w:p w:rsidR="002D4059" w:rsidRDefault="002D4059" w:rsidP="002D4059">
      <w:pPr>
        <w:pStyle w:val="FORMATTEXT"/>
        <w:numPr>
          <w:ilvl w:val="0"/>
          <w:numId w:val="1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Прочие затраты.</w:t>
      </w:r>
    </w:p>
    <w:p w:rsidR="002D4059" w:rsidRDefault="002D4059" w:rsidP="002D4059">
      <w:pPr>
        <w:pStyle w:val="FORMATTEXT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Затраты на коммунальные услуги</w:t>
      </w:r>
    </w:p>
    <w:p w:rsidR="002D4059" w:rsidRDefault="002D4059" w:rsidP="002D4059">
      <w:pPr>
        <w:pStyle w:val="FORMATTEXT"/>
        <w:ind w:left="2245"/>
        <w:rPr>
          <w:rFonts w:ascii="Arial" w:hAnsi="Arial" w:cs="Arial"/>
        </w:rPr>
      </w:pPr>
    </w:p>
    <w:p w:rsidR="002D4059" w:rsidRDefault="002D4059" w:rsidP="002D4059">
      <w:pPr>
        <w:pStyle w:val="FORMATTEXT"/>
        <w:ind w:left="2245"/>
        <w:jc w:val="center"/>
        <w:rPr>
          <w:rFonts w:ascii="Arial" w:hAnsi="Arial" w:cs="Arial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405"/>
        <w:gridCol w:w="2511"/>
        <w:gridCol w:w="2532"/>
        <w:gridCol w:w="2406"/>
      </w:tblGrid>
      <w:tr w:rsidR="002F526E" w:rsidTr="00BE6741">
        <w:tc>
          <w:tcPr>
            <w:tcW w:w="1220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274" w:type="pct"/>
          </w:tcPr>
          <w:p w:rsidR="002F526E" w:rsidRDefault="002F526E" w:rsidP="002F526E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85" w:type="pct"/>
          </w:tcPr>
          <w:p w:rsidR="002F526E" w:rsidRDefault="002F526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221" w:type="pct"/>
          </w:tcPr>
          <w:p w:rsidR="002F526E" w:rsidRDefault="002F526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Цена, руб.</w:t>
            </w:r>
          </w:p>
        </w:tc>
      </w:tr>
      <w:tr w:rsidR="002F526E" w:rsidTr="00BE6741">
        <w:tc>
          <w:tcPr>
            <w:tcW w:w="1220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4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Затраты на газоснабжение </w:t>
            </w:r>
          </w:p>
        </w:tc>
        <w:tc>
          <w:tcPr>
            <w:tcW w:w="1285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1 м3</w:t>
            </w:r>
          </w:p>
        </w:tc>
        <w:tc>
          <w:tcPr>
            <w:tcW w:w="1221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Нерегулируемый тариф, рассчитанный гарантирующим поставщиком в порядке, установленном законодательством  Российской Федерации</w:t>
            </w:r>
          </w:p>
        </w:tc>
      </w:tr>
      <w:tr w:rsidR="002F526E" w:rsidTr="00BE6741">
        <w:tc>
          <w:tcPr>
            <w:tcW w:w="1220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4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 на электроснабжение</w:t>
            </w:r>
          </w:p>
        </w:tc>
        <w:tc>
          <w:tcPr>
            <w:tcW w:w="1285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1 Квт/ч</w:t>
            </w:r>
          </w:p>
        </w:tc>
        <w:tc>
          <w:tcPr>
            <w:tcW w:w="1221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Нерегулируемый тариф, рассчитанный гарантирующим поставщиком в порядке, установленном законодательством  Российской Федерации</w:t>
            </w:r>
          </w:p>
        </w:tc>
      </w:tr>
      <w:tr w:rsidR="002F526E" w:rsidTr="00BE6741">
        <w:tc>
          <w:tcPr>
            <w:tcW w:w="1220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4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 на холодное водоснабжение</w:t>
            </w:r>
          </w:p>
        </w:tc>
        <w:tc>
          <w:tcPr>
            <w:tcW w:w="1285" w:type="pct"/>
          </w:tcPr>
          <w:p w:rsidR="002F526E" w:rsidRDefault="002F526E" w:rsidP="002D405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1 м3</w:t>
            </w:r>
          </w:p>
        </w:tc>
        <w:tc>
          <w:tcPr>
            <w:tcW w:w="1221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Нерегулируемый тариф, рассчитанный гарантирующим поставщиком в порядке, установленном законодательством  Российской Федерации</w:t>
            </w:r>
          </w:p>
        </w:tc>
      </w:tr>
    </w:tbl>
    <w:p w:rsidR="002D4059" w:rsidRDefault="002D4059" w:rsidP="002D4059">
      <w:pPr>
        <w:pStyle w:val="FORMATTEXT"/>
        <w:ind w:left="2245"/>
        <w:jc w:val="center"/>
        <w:rPr>
          <w:rFonts w:ascii="Arial" w:hAnsi="Arial" w:cs="Arial"/>
        </w:rPr>
      </w:pPr>
    </w:p>
    <w:p w:rsidR="002D4059" w:rsidRDefault="002F526E" w:rsidP="002F526E">
      <w:pPr>
        <w:pStyle w:val="FORMATTEXT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Затраты на техническое обслуживание и </w:t>
      </w:r>
      <w:proofErr w:type="spellStart"/>
      <w:r>
        <w:rPr>
          <w:rFonts w:ascii="Arial" w:hAnsi="Arial" w:cs="Arial"/>
        </w:rPr>
        <w:t>регламентно</w:t>
      </w:r>
      <w:proofErr w:type="spellEnd"/>
      <w:r>
        <w:rPr>
          <w:rFonts w:ascii="Arial" w:hAnsi="Arial" w:cs="Arial"/>
        </w:rPr>
        <w:t>-профилактический ремонт систем охранно-тревожной  сигнализации, противопожарной сигнализации, системы оповещения населения:</w:t>
      </w:r>
    </w:p>
    <w:p w:rsidR="002D4059" w:rsidRDefault="002D4059" w:rsidP="002D4059">
      <w:pPr>
        <w:pStyle w:val="FORMATTEXT"/>
        <w:rPr>
          <w:rFonts w:ascii="Arial" w:hAnsi="Arial" w:cs="Arial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526E" w:rsidTr="00BE6741">
        <w:tc>
          <w:tcPr>
            <w:tcW w:w="1666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667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системы</w:t>
            </w:r>
          </w:p>
        </w:tc>
        <w:tc>
          <w:tcPr>
            <w:tcW w:w="1667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за единицу в год, руб.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>(не более)</w:t>
            </w:r>
          </w:p>
        </w:tc>
      </w:tr>
      <w:tr w:rsidR="002F526E" w:rsidTr="00BE6741">
        <w:tc>
          <w:tcPr>
            <w:tcW w:w="1666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7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F526E" w:rsidTr="00BE6741">
        <w:tc>
          <w:tcPr>
            <w:tcW w:w="1666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Система оповещения населения</w:t>
            </w:r>
          </w:p>
        </w:tc>
        <w:tc>
          <w:tcPr>
            <w:tcW w:w="1667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2F526E" w:rsidTr="00BE6741">
        <w:tc>
          <w:tcPr>
            <w:tcW w:w="1666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7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Противопожарная </w:t>
            </w:r>
            <w:r>
              <w:rPr>
                <w:rFonts w:ascii="Arial" w:hAnsi="Arial" w:cs="Arial"/>
              </w:rPr>
              <w:lastRenderedPageBreak/>
              <w:t>сигнализация</w:t>
            </w:r>
          </w:p>
        </w:tc>
        <w:tc>
          <w:tcPr>
            <w:tcW w:w="1667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20 000,00</w:t>
            </w:r>
          </w:p>
        </w:tc>
      </w:tr>
      <w:tr w:rsidR="002F526E" w:rsidTr="00BE6741">
        <w:tc>
          <w:tcPr>
            <w:tcW w:w="1666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667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Система видеонаблюдения</w:t>
            </w:r>
          </w:p>
        </w:tc>
        <w:tc>
          <w:tcPr>
            <w:tcW w:w="1667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</w:tbl>
    <w:p w:rsidR="002F526E" w:rsidRDefault="0067729D" w:rsidP="002F526E">
      <w:pPr>
        <w:pStyle w:val="FORMAT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F526E">
        <w:rPr>
          <w:rFonts w:ascii="Arial" w:hAnsi="Arial" w:cs="Arial"/>
        </w:rPr>
        <w:t>4.3. Затраты на проведение текущего ремонта помещения</w:t>
      </w:r>
      <w:proofErr w:type="gramStart"/>
      <w:r w:rsidR="002F526E">
        <w:rPr>
          <w:rFonts w:ascii="Arial" w:hAnsi="Arial" w:cs="Arial"/>
        </w:rPr>
        <w:t>:,</w:t>
      </w:r>
      <w:proofErr w:type="gramEnd"/>
    </w:p>
    <w:p w:rsidR="002F526E" w:rsidRDefault="002F526E" w:rsidP="002F526E">
      <w:pPr>
        <w:pStyle w:val="FORMATTEXT"/>
        <w:jc w:val="both"/>
        <w:rPr>
          <w:rFonts w:ascii="Arial" w:hAnsi="Arial" w:cs="Arial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526E" w:rsidTr="00BE6741">
        <w:tc>
          <w:tcPr>
            <w:tcW w:w="1666" w:type="pct"/>
          </w:tcPr>
          <w:p w:rsidR="002F526E" w:rsidRDefault="002F526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667" w:type="pct"/>
          </w:tcPr>
          <w:p w:rsidR="002F526E" w:rsidRDefault="002F526E" w:rsidP="002F526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структурного подразделения</w:t>
            </w:r>
          </w:p>
        </w:tc>
        <w:tc>
          <w:tcPr>
            <w:tcW w:w="1667" w:type="pct"/>
          </w:tcPr>
          <w:p w:rsidR="002F526E" w:rsidRDefault="002F526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Цена за </w:t>
            </w:r>
            <w:r w:rsidR="00777FEE">
              <w:rPr>
                <w:rFonts w:ascii="Arial" w:hAnsi="Arial" w:cs="Arial"/>
              </w:rPr>
              <w:t>1 м2</w:t>
            </w:r>
            <w:r>
              <w:rPr>
                <w:rFonts w:ascii="Arial" w:hAnsi="Arial" w:cs="Arial"/>
              </w:rPr>
              <w:t xml:space="preserve"> в год, руб.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>(не более)</w:t>
            </w:r>
          </w:p>
        </w:tc>
      </w:tr>
      <w:tr w:rsidR="002F526E" w:rsidTr="00BE6741">
        <w:tc>
          <w:tcPr>
            <w:tcW w:w="1666" w:type="pct"/>
          </w:tcPr>
          <w:p w:rsidR="002F526E" w:rsidRDefault="002F526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2F526E" w:rsidRDefault="002F526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7" w:type="pct"/>
          </w:tcPr>
          <w:p w:rsidR="002F526E" w:rsidRDefault="002F526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F526E" w:rsidTr="00BE6741">
        <w:tc>
          <w:tcPr>
            <w:tcW w:w="1666" w:type="pct"/>
          </w:tcPr>
          <w:p w:rsidR="002F526E" w:rsidRDefault="002F526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2F526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</w:tc>
        <w:tc>
          <w:tcPr>
            <w:tcW w:w="1667" w:type="pct"/>
          </w:tcPr>
          <w:p w:rsidR="002F526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F526E">
              <w:rPr>
                <w:rFonts w:ascii="Arial" w:hAnsi="Arial" w:cs="Arial"/>
              </w:rPr>
              <w:t> 000,00</w:t>
            </w:r>
          </w:p>
        </w:tc>
      </w:tr>
    </w:tbl>
    <w:p w:rsidR="002F526E" w:rsidRDefault="002F526E" w:rsidP="002F526E">
      <w:pPr>
        <w:pStyle w:val="FORMATTEXT"/>
        <w:jc w:val="both"/>
        <w:rPr>
          <w:rFonts w:ascii="Arial" w:hAnsi="Arial" w:cs="Arial"/>
        </w:rPr>
      </w:pPr>
    </w:p>
    <w:p w:rsidR="00777FEE" w:rsidRDefault="0067729D" w:rsidP="002F526E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777FEE" w:rsidRDefault="00777FEE" w:rsidP="002F526E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4.4 Затраты на вывоз твердых бытовых отходов:</w:t>
      </w:r>
    </w:p>
    <w:p w:rsidR="00777FEE" w:rsidRDefault="00777FEE" w:rsidP="002F526E">
      <w:pPr>
        <w:pStyle w:val="FORMATTEXT"/>
        <w:jc w:val="both"/>
        <w:rPr>
          <w:rFonts w:ascii="Arial" w:hAnsi="Arial" w:cs="Arial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7FEE" w:rsidTr="00BE6741">
        <w:tc>
          <w:tcPr>
            <w:tcW w:w="1666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667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структурного подразделения</w:t>
            </w:r>
          </w:p>
        </w:tc>
        <w:tc>
          <w:tcPr>
            <w:tcW w:w="1667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за 1 м3 в год, руб.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>(не более)</w:t>
            </w:r>
          </w:p>
        </w:tc>
      </w:tr>
      <w:tr w:rsidR="00777FEE" w:rsidTr="00BE6741">
        <w:tc>
          <w:tcPr>
            <w:tcW w:w="1666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7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77FEE" w:rsidTr="00BE6741">
        <w:tc>
          <w:tcPr>
            <w:tcW w:w="1666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</w:tc>
        <w:tc>
          <w:tcPr>
            <w:tcW w:w="1667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</w:tbl>
    <w:p w:rsidR="00777FEE" w:rsidRDefault="00777FEE" w:rsidP="002F526E">
      <w:pPr>
        <w:pStyle w:val="FORMATTEXT"/>
        <w:jc w:val="both"/>
        <w:rPr>
          <w:rFonts w:ascii="Arial" w:hAnsi="Arial" w:cs="Arial"/>
        </w:rPr>
      </w:pPr>
    </w:p>
    <w:p w:rsidR="00777FEE" w:rsidRDefault="00777FEE" w:rsidP="002F526E">
      <w:pPr>
        <w:pStyle w:val="FORMATTEXT"/>
        <w:jc w:val="both"/>
        <w:rPr>
          <w:rFonts w:ascii="Arial" w:hAnsi="Arial" w:cs="Arial"/>
        </w:rPr>
      </w:pPr>
    </w:p>
    <w:p w:rsidR="00777FEE" w:rsidRDefault="00777FEE" w:rsidP="002F526E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4.5 Затраты на техническое обслуживание и ремонт транспортных средств: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164"/>
        <w:gridCol w:w="2962"/>
        <w:gridCol w:w="2034"/>
        <w:gridCol w:w="2694"/>
      </w:tblGrid>
      <w:tr w:rsidR="00777FEE" w:rsidTr="00BE6741">
        <w:tc>
          <w:tcPr>
            <w:tcW w:w="1098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503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структурного подразделения</w:t>
            </w:r>
          </w:p>
        </w:tc>
        <w:tc>
          <w:tcPr>
            <w:tcW w:w="1032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1367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обслуживания одного транспортного средства в год, руб.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>(не более)</w:t>
            </w:r>
          </w:p>
        </w:tc>
      </w:tr>
      <w:tr w:rsidR="00777FEE" w:rsidTr="00BE6741">
        <w:tc>
          <w:tcPr>
            <w:tcW w:w="1098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3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2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67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77FEE" w:rsidTr="00BE6741">
        <w:trPr>
          <w:trHeight w:val="747"/>
        </w:trPr>
        <w:tc>
          <w:tcPr>
            <w:tcW w:w="1098" w:type="pct"/>
            <w:vMerge w:val="restar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3" w:type="pct"/>
            <w:vMerge w:val="restar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</w:tc>
        <w:tc>
          <w:tcPr>
            <w:tcW w:w="1032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Технический осмотр транспортных средств</w:t>
            </w:r>
          </w:p>
        </w:tc>
        <w:tc>
          <w:tcPr>
            <w:tcW w:w="1367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777FEE" w:rsidTr="00BE6741">
        <w:trPr>
          <w:trHeight w:val="747"/>
        </w:trPr>
        <w:tc>
          <w:tcPr>
            <w:tcW w:w="1098" w:type="pct"/>
            <w:vMerge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pct"/>
            <w:vMerge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транспортных средств</w:t>
            </w:r>
          </w:p>
        </w:tc>
        <w:tc>
          <w:tcPr>
            <w:tcW w:w="1367" w:type="pct"/>
          </w:tcPr>
          <w:p w:rsidR="00777FEE" w:rsidRDefault="00777FEE" w:rsidP="00777FE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</w:tbl>
    <w:p w:rsidR="00777FEE" w:rsidRDefault="00777FEE" w:rsidP="002F526E">
      <w:pPr>
        <w:pStyle w:val="FORMATTEXT"/>
        <w:jc w:val="both"/>
        <w:rPr>
          <w:rFonts w:ascii="Arial" w:hAnsi="Arial" w:cs="Arial"/>
        </w:rPr>
      </w:pPr>
    </w:p>
    <w:p w:rsidR="00777FEE" w:rsidRDefault="00777FEE" w:rsidP="002F526E">
      <w:pPr>
        <w:pStyle w:val="FORMATTEXT"/>
        <w:jc w:val="both"/>
        <w:rPr>
          <w:rFonts w:ascii="Arial" w:hAnsi="Arial" w:cs="Arial"/>
        </w:rPr>
      </w:pPr>
    </w:p>
    <w:p w:rsidR="00777FEE" w:rsidRDefault="00777FEE" w:rsidP="00777FEE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4.6  Затраты на приобретение прочих работ и услуг, не относящихся к затратам на услуги связи, транспортные услуги, затратам на коммунальные услуги и затратам на </w:t>
      </w:r>
      <w:r>
        <w:rPr>
          <w:rFonts w:ascii="Arial" w:hAnsi="Arial" w:cs="Arial"/>
        </w:rPr>
        <w:lastRenderedPageBreak/>
        <w:t>информационно-коммуникационные технологии.</w:t>
      </w:r>
    </w:p>
    <w:p w:rsidR="00777FEE" w:rsidRDefault="00777FEE" w:rsidP="00777FEE">
      <w:pPr>
        <w:pStyle w:val="FORMATTEXT"/>
        <w:jc w:val="center"/>
        <w:rPr>
          <w:rFonts w:ascii="Arial" w:hAnsi="Arial" w:cs="Arial"/>
        </w:rPr>
      </w:pPr>
    </w:p>
    <w:p w:rsidR="00777FEE" w:rsidRDefault="00777FEE" w:rsidP="00777FEE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4.6.1 Затраты на оказание услуг по подписке и доставке периодических печатных изданий и справочной литературы (для всех категорий и групп должностей):</w:t>
      </w:r>
    </w:p>
    <w:p w:rsidR="00777FEE" w:rsidRDefault="00777FEE" w:rsidP="002F526E">
      <w:pPr>
        <w:pStyle w:val="FORMATTEXT"/>
        <w:jc w:val="both"/>
        <w:rPr>
          <w:rFonts w:ascii="Arial" w:hAnsi="Arial" w:cs="Arial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7FEE" w:rsidTr="00BE6741">
        <w:tc>
          <w:tcPr>
            <w:tcW w:w="1666" w:type="pct"/>
          </w:tcPr>
          <w:p w:rsidR="00777FEE" w:rsidRDefault="00777FEE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667" w:type="pct"/>
          </w:tcPr>
          <w:p w:rsidR="00777FEE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периодических печатных изданий</w:t>
            </w:r>
          </w:p>
        </w:tc>
        <w:tc>
          <w:tcPr>
            <w:tcW w:w="1667" w:type="pct"/>
          </w:tcPr>
          <w:p w:rsidR="00777FEE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экземпляров,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</w:tr>
      <w:tr w:rsidR="00777FEE" w:rsidTr="00BE6741">
        <w:tc>
          <w:tcPr>
            <w:tcW w:w="1666" w:type="pct"/>
          </w:tcPr>
          <w:p w:rsidR="00777FEE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777FEE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7" w:type="pct"/>
          </w:tcPr>
          <w:p w:rsidR="00777FEE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77FEE" w:rsidTr="00BE6741">
        <w:tc>
          <w:tcPr>
            <w:tcW w:w="1666" w:type="pct"/>
          </w:tcPr>
          <w:p w:rsidR="00777FEE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777FEE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изобилие</w:t>
            </w:r>
          </w:p>
        </w:tc>
        <w:tc>
          <w:tcPr>
            <w:tcW w:w="1667" w:type="pct"/>
          </w:tcPr>
          <w:p w:rsidR="00777FEE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7FEE" w:rsidTr="00BE6741">
        <w:tc>
          <w:tcPr>
            <w:tcW w:w="1666" w:type="pct"/>
          </w:tcPr>
          <w:p w:rsidR="00777FEE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7" w:type="pct"/>
          </w:tcPr>
          <w:p w:rsidR="00777FEE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Россошанский курьер</w:t>
            </w:r>
          </w:p>
        </w:tc>
        <w:tc>
          <w:tcPr>
            <w:tcW w:w="1667" w:type="pct"/>
          </w:tcPr>
          <w:p w:rsidR="00777FEE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46697" w:rsidTr="00BE6741">
        <w:tc>
          <w:tcPr>
            <w:tcW w:w="1666" w:type="pct"/>
          </w:tcPr>
          <w:p w:rsidR="00D46697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7" w:type="pct"/>
          </w:tcPr>
          <w:p w:rsidR="00D46697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Воронежский курьер</w:t>
            </w:r>
          </w:p>
        </w:tc>
        <w:tc>
          <w:tcPr>
            <w:tcW w:w="1667" w:type="pct"/>
          </w:tcPr>
          <w:p w:rsidR="00D46697" w:rsidRDefault="00D46697" w:rsidP="00D46697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77FEE" w:rsidRDefault="00777FEE" w:rsidP="002F526E">
      <w:pPr>
        <w:pStyle w:val="FORMATTEXT"/>
        <w:jc w:val="both"/>
        <w:rPr>
          <w:rFonts w:ascii="Arial" w:hAnsi="Arial" w:cs="Arial"/>
        </w:rPr>
      </w:pPr>
    </w:p>
    <w:p w:rsidR="00D46697" w:rsidRDefault="00D46697" w:rsidP="002F526E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4.6.2 Затраты на диспансеризацию сотрудников: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46697" w:rsidTr="00BE6741">
        <w:tc>
          <w:tcPr>
            <w:tcW w:w="1666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цены в год, руб. (не более)</w:t>
            </w:r>
          </w:p>
        </w:tc>
      </w:tr>
      <w:tr w:rsidR="00D46697" w:rsidTr="00BE6741">
        <w:tc>
          <w:tcPr>
            <w:tcW w:w="1666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46697" w:rsidTr="00BE6741">
        <w:tc>
          <w:tcPr>
            <w:tcW w:w="1666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Диспансеризация муниципальных служащих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7 000,00</w:t>
            </w:r>
          </w:p>
        </w:tc>
      </w:tr>
    </w:tbl>
    <w:p w:rsidR="00D46697" w:rsidRDefault="00D46697" w:rsidP="002F526E">
      <w:pPr>
        <w:pStyle w:val="FORMATTEXT"/>
        <w:jc w:val="both"/>
        <w:rPr>
          <w:rFonts w:ascii="Arial" w:hAnsi="Arial" w:cs="Arial"/>
        </w:rPr>
      </w:pPr>
    </w:p>
    <w:p w:rsidR="00D46697" w:rsidRDefault="00D46697" w:rsidP="002F526E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4.6.3 Затраты на приобретение полисов обязательного страхования гражданской ответственности: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46697" w:rsidTr="00BE6741">
        <w:tc>
          <w:tcPr>
            <w:tcW w:w="1666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структурного подразделения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цены в год, руб. (не более)</w:t>
            </w:r>
          </w:p>
        </w:tc>
      </w:tr>
      <w:tr w:rsidR="00D46697" w:rsidTr="00BE6741">
        <w:tc>
          <w:tcPr>
            <w:tcW w:w="1666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46697" w:rsidTr="00BE6741">
        <w:tc>
          <w:tcPr>
            <w:tcW w:w="1666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</w:tbl>
    <w:p w:rsidR="00D46697" w:rsidRDefault="00D46697" w:rsidP="002F526E">
      <w:pPr>
        <w:pStyle w:val="FORMATTEXT"/>
        <w:jc w:val="both"/>
        <w:rPr>
          <w:rFonts w:ascii="Arial" w:hAnsi="Arial" w:cs="Arial"/>
        </w:rPr>
      </w:pPr>
    </w:p>
    <w:p w:rsidR="00D46697" w:rsidRDefault="00D46697" w:rsidP="002F526E">
      <w:pPr>
        <w:pStyle w:val="FORMATTEXT"/>
        <w:jc w:val="both"/>
        <w:rPr>
          <w:rFonts w:ascii="Arial" w:hAnsi="Arial" w:cs="Arial"/>
        </w:rPr>
      </w:pPr>
    </w:p>
    <w:p w:rsidR="00D46697" w:rsidRDefault="00D46697" w:rsidP="002F526E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4.6.4 Затраты на оказание услуг по определению рыночной стоимости права пользования объектом недвижимого имущества:</w:t>
      </w:r>
    </w:p>
    <w:p w:rsidR="00D46697" w:rsidRDefault="00D46697" w:rsidP="002F526E">
      <w:pPr>
        <w:pStyle w:val="FORMATTEXT"/>
        <w:jc w:val="both"/>
        <w:rPr>
          <w:rFonts w:ascii="Arial" w:hAnsi="Arial" w:cs="Arial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46697" w:rsidTr="00BE6741">
        <w:tc>
          <w:tcPr>
            <w:tcW w:w="1666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структурного подразделения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цены в год, руб. (не более)</w:t>
            </w:r>
          </w:p>
        </w:tc>
      </w:tr>
      <w:tr w:rsidR="00D46697" w:rsidTr="00BE6741">
        <w:tc>
          <w:tcPr>
            <w:tcW w:w="1666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46697" w:rsidTr="00BE6741">
        <w:tc>
          <w:tcPr>
            <w:tcW w:w="1666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</w:tc>
        <w:tc>
          <w:tcPr>
            <w:tcW w:w="1667" w:type="pct"/>
          </w:tcPr>
          <w:p w:rsidR="00D46697" w:rsidRDefault="00D46697" w:rsidP="00F3573E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</w:tbl>
    <w:p w:rsidR="00D46697" w:rsidRDefault="00D46697" w:rsidP="002F526E">
      <w:pPr>
        <w:pStyle w:val="FORMATTEXT"/>
        <w:jc w:val="both"/>
        <w:rPr>
          <w:rFonts w:ascii="Arial" w:hAnsi="Arial" w:cs="Arial"/>
        </w:rPr>
      </w:pPr>
    </w:p>
    <w:p w:rsidR="00D46697" w:rsidRDefault="0067729D" w:rsidP="002F526E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</w:t>
      </w:r>
    </w:p>
    <w:p w:rsidR="00D46697" w:rsidRDefault="00D46697" w:rsidP="00D46697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>4.7 Затраты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технологии.</w:t>
      </w:r>
    </w:p>
    <w:p w:rsidR="00D46697" w:rsidRDefault="00D46697" w:rsidP="00D46697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4.7.1 Затраты на приобретение канцелярских принадлежностей:</w:t>
      </w:r>
    </w:p>
    <w:p w:rsidR="00823682" w:rsidRDefault="0067729D" w:rsidP="002F526E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5"/>
        <w:gridCol w:w="1911"/>
        <w:gridCol w:w="1035"/>
        <w:gridCol w:w="918"/>
        <w:gridCol w:w="1630"/>
        <w:gridCol w:w="1938"/>
        <w:gridCol w:w="1839"/>
        <w:gridCol w:w="28"/>
      </w:tblGrid>
      <w:tr w:rsidR="00A732F9" w:rsidRPr="00CC3BA1" w:rsidTr="00BE6741">
        <w:trPr>
          <w:trHeight w:val="349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F9" w:rsidRPr="00CC3BA1" w:rsidRDefault="00A732F9" w:rsidP="00CB36F4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F9" w:rsidRPr="00A732F9" w:rsidRDefault="00A732F9" w:rsidP="00CB36F4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7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2F9" w:rsidRPr="00A732F9" w:rsidRDefault="00A732F9" w:rsidP="00C3333C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A732F9" w:rsidRPr="00CC3BA1" w:rsidRDefault="00A732F9" w:rsidP="00CB36F4">
            <w:pPr>
              <w:suppressAutoHyphens/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732F9" w:rsidRPr="00CC3BA1" w:rsidTr="00BE6741">
        <w:trPr>
          <w:trHeight w:val="100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 товаров и принадлежностей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Количество на одного работника, шт</w:t>
            </w:r>
            <w:proofErr w:type="gramStart"/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(</w:t>
            </w:r>
            <w:proofErr w:type="gramEnd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не более)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Периодичность выдачи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Цена приобретения одной единицы, руб. (не более)</w:t>
            </w:r>
          </w:p>
        </w:tc>
      </w:tr>
      <w:tr w:rsidR="00A732F9" w:rsidRPr="00CC3BA1" w:rsidTr="00BE6741">
        <w:trPr>
          <w:trHeight w:val="21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Антистеплер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3 года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Бумага А</w:t>
            </w:r>
            <w:proofErr w:type="gram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  <w:proofErr w:type="gramEnd"/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/500л.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Дырокол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3 года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2 000,00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Ежедневник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333C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C3333C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</w:t>
            </w:r>
            <w:r w:rsidR="00C3333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большой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C3333C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</w:t>
            </w:r>
            <w:r w:rsidR="00C3333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маленький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Карандаш </w:t>
            </w:r>
            <w:proofErr w:type="spellStart"/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чернографитный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Клей карандаш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333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Клей ПВА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trHeight w:val="32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Блок кубик с клеевым краем</w:t>
            </w:r>
            <w:r w:rsidR="00C3333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75*75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Блок для записей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220,00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Корректирующая жидкость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</w:tr>
      <w:tr w:rsidR="00A732F9" w:rsidRPr="00CC3BA1" w:rsidTr="00BE6741">
        <w:trPr>
          <w:trHeight w:val="31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Календарь настенный </w:t>
            </w: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перекидной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Клейкая лента узкая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trHeight w:val="29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Клейкая лента широкая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Ластик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Маркер штучный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trHeight w:val="26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Кнопки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 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trHeight w:val="246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Нож канцелярский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Линейка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Книга учета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C3333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Короб архивный бюро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Папка 2 кольца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конверт с кнопкой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trHeight w:val="26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Ножницы канцелярские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уголок пластиковый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регистратор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400,00</w:t>
            </w:r>
          </w:p>
        </w:tc>
      </w:tr>
      <w:tr w:rsidR="00A732F9" w:rsidRPr="00CC3BA1" w:rsidTr="00BE6741">
        <w:trPr>
          <w:gridAfter w:val="1"/>
          <w:wAfter w:w="14" w:type="pct"/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скоросшиватель</w:t>
            </w:r>
            <w:r w:rsidR="0065009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картонный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55,00</w:t>
            </w:r>
          </w:p>
        </w:tc>
      </w:tr>
      <w:tr w:rsidR="00A732F9" w:rsidRPr="00CC3BA1" w:rsidTr="00BE6741">
        <w:trPr>
          <w:gridAfter w:val="1"/>
          <w:wAfter w:w="14" w:type="pct"/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Файл-вкладыш </w:t>
            </w:r>
            <w:r w:rsidR="00ED35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/уп.100шт.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400,00</w:t>
            </w:r>
          </w:p>
        </w:tc>
      </w:tr>
      <w:tr w:rsidR="00A732F9" w:rsidRPr="00CC3BA1" w:rsidTr="00BE6741">
        <w:trPr>
          <w:gridAfter w:val="1"/>
          <w:wAfter w:w="14" w:type="pct"/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Ручка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гелевая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gridAfter w:val="1"/>
          <w:wAfter w:w="14" w:type="pct"/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Ручка шариковая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</w:tr>
      <w:tr w:rsidR="00A732F9" w:rsidRPr="00CC3BA1" w:rsidTr="00BE6741">
        <w:trPr>
          <w:gridAfter w:val="1"/>
          <w:wAfter w:w="14" w:type="pct"/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Скобы для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степлера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24/6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gridAfter w:val="1"/>
          <w:wAfter w:w="14" w:type="pct"/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Скобы для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степлера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gridAfter w:val="1"/>
          <w:wAfter w:w="14" w:type="pct"/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Скрепки</w:t>
            </w:r>
            <w:r w:rsidR="0065009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маленькие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A732F9" w:rsidRPr="00CC3BA1" w:rsidTr="00BE6741">
        <w:trPr>
          <w:gridAfter w:val="1"/>
          <w:wAfter w:w="14" w:type="pct"/>
          <w:trHeight w:val="27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Скрепки большие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</w:tr>
      <w:tr w:rsidR="00A732F9" w:rsidRPr="00CC3BA1" w:rsidTr="00BE6741">
        <w:trPr>
          <w:gridAfter w:val="1"/>
          <w:wAfter w:w="14" w:type="pct"/>
          <w:trHeight w:val="15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Степлер</w:t>
            </w:r>
            <w:proofErr w:type="spellEnd"/>
            <w:r w:rsidR="0065009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№ 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2 года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400,00</w:t>
            </w:r>
          </w:p>
        </w:tc>
      </w:tr>
      <w:tr w:rsidR="00A732F9" w:rsidRPr="00CC3BA1" w:rsidTr="00BE6741">
        <w:trPr>
          <w:gridAfter w:val="1"/>
          <w:wAfter w:w="14" w:type="pct"/>
          <w:trHeight w:val="32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Маркеры,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текстовыделители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(набор 4 цвета)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300,00</w:t>
            </w:r>
          </w:p>
        </w:tc>
      </w:tr>
      <w:tr w:rsidR="00A732F9" w:rsidRPr="00CC3BA1" w:rsidTr="00BE6741">
        <w:trPr>
          <w:gridAfter w:val="1"/>
          <w:wAfter w:w="14" w:type="pct"/>
          <w:trHeight w:val="28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Штемпельная краска синяя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500,00</w:t>
            </w:r>
          </w:p>
        </w:tc>
      </w:tr>
      <w:tr w:rsidR="00A732F9" w:rsidRPr="00CC3BA1" w:rsidTr="00BE6741">
        <w:trPr>
          <w:gridAfter w:val="1"/>
          <w:wAfter w:w="14" w:type="pct"/>
          <w:trHeight w:val="23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Степлер</w:t>
            </w:r>
            <w:proofErr w:type="spellEnd"/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№ 26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2 года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500,00</w:t>
            </w:r>
          </w:p>
        </w:tc>
      </w:tr>
      <w:tr w:rsidR="00A732F9" w:rsidRPr="00CC3BA1" w:rsidTr="00BE6741">
        <w:trPr>
          <w:gridAfter w:val="1"/>
          <w:wAfter w:w="14" w:type="pct"/>
          <w:trHeight w:val="23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Калькулятор настольный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3 года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2 000,00</w:t>
            </w:r>
          </w:p>
        </w:tc>
      </w:tr>
      <w:tr w:rsidR="00650092" w:rsidRPr="00CC3BA1" w:rsidTr="00BE6741">
        <w:trPr>
          <w:gridAfter w:val="1"/>
          <w:wAfter w:w="14" w:type="pct"/>
          <w:trHeight w:val="23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2" w:rsidRPr="00CC3BA1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Тетрадь общая 96 л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Pr="00CC3BA1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</w:tr>
      <w:tr w:rsidR="00650092" w:rsidRPr="00CC3BA1" w:rsidTr="00BE6741">
        <w:trPr>
          <w:gridAfter w:val="1"/>
          <w:wAfter w:w="14" w:type="pct"/>
          <w:trHeight w:val="23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Бумага цветная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</w:tr>
      <w:tr w:rsidR="00650092" w:rsidRPr="00CC3BA1" w:rsidTr="00BE6741">
        <w:trPr>
          <w:gridAfter w:val="1"/>
          <w:wAfter w:w="14" w:type="pct"/>
          <w:trHeight w:val="23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Картон мелованный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300,00</w:t>
            </w:r>
          </w:p>
        </w:tc>
      </w:tr>
      <w:tr w:rsidR="00650092" w:rsidRPr="00CC3BA1" w:rsidTr="00BE6741">
        <w:trPr>
          <w:gridAfter w:val="1"/>
          <w:wAfter w:w="14" w:type="pct"/>
          <w:trHeight w:val="23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дело б/скоросшивателя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</w:tr>
      <w:tr w:rsidR="00650092" w:rsidRPr="00CC3BA1" w:rsidTr="00BE6741">
        <w:trPr>
          <w:gridAfter w:val="1"/>
          <w:wAfter w:w="14" w:type="pct"/>
          <w:trHeight w:val="23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картон на завязках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650092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092" w:rsidRDefault="008D3D2F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092" w:rsidRDefault="008D3D2F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092" w:rsidRDefault="008D3D2F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</w:tbl>
    <w:p w:rsidR="00ED35B7" w:rsidRDefault="00ED35B7" w:rsidP="00CB36F4">
      <w:pPr>
        <w:pStyle w:val="FORMATTEXT"/>
        <w:ind w:firstLine="709"/>
        <w:jc w:val="center"/>
        <w:rPr>
          <w:rFonts w:ascii="Arial" w:hAnsi="Arial" w:cs="Arial"/>
          <w:b/>
        </w:rPr>
      </w:pPr>
    </w:p>
    <w:p w:rsidR="00ED35B7" w:rsidRDefault="00ED35B7" w:rsidP="00CB36F4">
      <w:pPr>
        <w:pStyle w:val="FORMATTEXT"/>
        <w:ind w:firstLine="709"/>
        <w:jc w:val="center"/>
        <w:rPr>
          <w:rFonts w:ascii="Arial" w:hAnsi="Arial" w:cs="Arial"/>
          <w:b/>
        </w:rPr>
      </w:pPr>
    </w:p>
    <w:p w:rsidR="001A6078" w:rsidRPr="00CC3BA1" w:rsidRDefault="001A6078" w:rsidP="007F18B1">
      <w:pPr>
        <w:pStyle w:val="FORMATTEXT"/>
        <w:ind w:firstLine="709"/>
        <w:rPr>
          <w:rFonts w:ascii="Arial" w:hAnsi="Arial" w:cs="Arial"/>
        </w:rPr>
      </w:pPr>
    </w:p>
    <w:p w:rsidR="00E435EC" w:rsidRPr="0065069C" w:rsidRDefault="00BE6741" w:rsidP="00BE6741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4.7.2 Затраты на приобретение горюче-смазочных материалов, угля, котельно-печного топлива</w:t>
      </w:r>
    </w:p>
    <w:p w:rsidR="00E435EC" w:rsidRPr="00CC3BA1" w:rsidRDefault="00E435EC" w:rsidP="00CB36F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3673"/>
        <w:gridCol w:w="1577"/>
      </w:tblGrid>
      <w:tr w:rsidR="0051728E" w:rsidRPr="00CC3BA1" w:rsidTr="00BE6741">
        <w:tc>
          <w:tcPr>
            <w:tcW w:w="2368" w:type="pct"/>
          </w:tcPr>
          <w:p w:rsidR="0051728E" w:rsidRPr="00CC3BA1" w:rsidRDefault="0051728E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895" w:type="pct"/>
          </w:tcPr>
          <w:p w:rsidR="0051728E" w:rsidRPr="00CC3BA1" w:rsidRDefault="0065069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Предельное </w:t>
            </w:r>
            <w:r w:rsidR="00BE6741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gramStart"/>
            <w:r w:rsidR="00BE674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BE6741">
              <w:rPr>
                <w:rFonts w:ascii="Arial" w:hAnsi="Arial" w:cs="Arial"/>
                <w:sz w:val="24"/>
                <w:szCs w:val="24"/>
              </w:rPr>
              <w:t xml:space="preserve"> ед.</w:t>
            </w:r>
            <w:r w:rsidR="0051728E" w:rsidRPr="00CC3B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" w:type="pct"/>
          </w:tcPr>
          <w:p w:rsidR="0051728E" w:rsidRPr="00CC3BA1" w:rsidRDefault="0051728E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 в год</w:t>
            </w:r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BE674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уб</w:t>
            </w:r>
            <w:r w:rsidR="00BE674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. (не более)</w:t>
            </w:r>
          </w:p>
        </w:tc>
      </w:tr>
      <w:tr w:rsidR="0051728E" w:rsidRPr="00CC3BA1" w:rsidTr="00BE6741">
        <w:trPr>
          <w:trHeight w:val="603"/>
        </w:trPr>
        <w:tc>
          <w:tcPr>
            <w:tcW w:w="2368" w:type="pct"/>
            <w:vAlign w:val="center"/>
          </w:tcPr>
          <w:p w:rsidR="0051728E" w:rsidRPr="00CC3BA1" w:rsidRDefault="0051728E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bCs/>
                <w:sz w:val="24"/>
                <w:szCs w:val="24"/>
              </w:rPr>
              <w:t>Затраты на приобретение горюче-смазочных материалов</w:t>
            </w:r>
          </w:p>
        </w:tc>
        <w:tc>
          <w:tcPr>
            <w:tcW w:w="1895" w:type="pct"/>
            <w:vAlign w:val="center"/>
          </w:tcPr>
          <w:p w:rsidR="0051728E" w:rsidRPr="00CC3BA1" w:rsidRDefault="0051728E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7F18B1" w:rsidRPr="00CC3BA1">
              <w:rPr>
                <w:rFonts w:ascii="Arial" w:hAnsi="Arial" w:cs="Arial"/>
                <w:sz w:val="24"/>
                <w:szCs w:val="24"/>
              </w:rPr>
              <w:t>500</w:t>
            </w:r>
            <w:r w:rsidRPr="00CC3BA1">
              <w:rPr>
                <w:rFonts w:ascii="Arial" w:hAnsi="Arial" w:cs="Arial"/>
                <w:sz w:val="24"/>
                <w:szCs w:val="24"/>
              </w:rPr>
              <w:t xml:space="preserve"> литров в месяц</w:t>
            </w:r>
          </w:p>
        </w:tc>
        <w:tc>
          <w:tcPr>
            <w:tcW w:w="737" w:type="pct"/>
            <w:vAlign w:val="center"/>
          </w:tcPr>
          <w:p w:rsidR="0051728E" w:rsidRPr="00CC3BA1" w:rsidRDefault="0051728E" w:rsidP="007F18B1">
            <w:pPr>
              <w:rPr>
                <w:rFonts w:ascii="Arial" w:hAnsi="Arial" w:cs="Arial"/>
                <w:sz w:val="24"/>
                <w:szCs w:val="24"/>
              </w:rPr>
            </w:pPr>
          </w:p>
          <w:p w:rsidR="0051728E" w:rsidRPr="00CC3BA1" w:rsidRDefault="0065069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BE6741">
              <w:rPr>
                <w:rFonts w:ascii="Arial" w:hAnsi="Arial" w:cs="Arial"/>
                <w:sz w:val="24"/>
                <w:szCs w:val="24"/>
              </w:rPr>
              <w:t> </w:t>
            </w:r>
            <w:r w:rsidR="007F18B1" w:rsidRPr="00CC3BA1">
              <w:rPr>
                <w:rFonts w:ascii="Arial" w:hAnsi="Arial" w:cs="Arial"/>
                <w:sz w:val="24"/>
                <w:szCs w:val="24"/>
              </w:rPr>
              <w:t>000</w:t>
            </w:r>
            <w:r w:rsidR="00BE674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</w:p>
    <w:p w:rsidR="00BC48FA" w:rsidRPr="00CC3BA1" w:rsidRDefault="00BE6741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4.7</w:t>
      </w:r>
      <w:r w:rsidR="00476E33" w:rsidRPr="00CC3BA1">
        <w:rPr>
          <w:rFonts w:ascii="Arial" w:hAnsi="Arial" w:cs="Arial"/>
        </w:rPr>
        <w:t>.</w:t>
      </w:r>
      <w:r w:rsidR="0065069C">
        <w:rPr>
          <w:rFonts w:ascii="Arial" w:hAnsi="Arial" w:cs="Arial"/>
        </w:rPr>
        <w:t>3.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приобретение запасных частей для транспортных средств определяются по фактическим затратам в отчетном финансовом году</w:t>
      </w:r>
      <w:r w:rsidR="00E33B07" w:rsidRPr="00CC3BA1">
        <w:rPr>
          <w:rFonts w:ascii="Arial" w:hAnsi="Arial" w:cs="Arial"/>
        </w:rPr>
        <w:t>.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2384"/>
        <w:gridCol w:w="1944"/>
        <w:gridCol w:w="2509"/>
      </w:tblGrid>
      <w:tr w:rsidR="00E33B07" w:rsidRPr="00CC3BA1" w:rsidTr="00BE6741">
        <w:trPr>
          <w:trHeight w:val="557"/>
        </w:trPr>
        <w:tc>
          <w:tcPr>
            <w:tcW w:w="1557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236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08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1299" w:type="pct"/>
          </w:tcPr>
          <w:p w:rsidR="00E33B07" w:rsidRPr="00CC3BA1" w:rsidRDefault="00E33B07" w:rsidP="00BE67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Предельная цена, руб.</w:t>
            </w:r>
            <w:r w:rsidR="00BE6741" w:rsidRPr="00CC3BA1">
              <w:rPr>
                <w:rFonts w:ascii="Arial" w:hAnsi="Arial" w:cs="Arial"/>
                <w:sz w:val="24"/>
                <w:szCs w:val="24"/>
              </w:rPr>
              <w:t xml:space="preserve"> (не более)</w:t>
            </w:r>
          </w:p>
        </w:tc>
      </w:tr>
      <w:tr w:rsidR="00E33B07" w:rsidRPr="00CC3BA1" w:rsidTr="00BE6741">
        <w:trPr>
          <w:trHeight w:val="557"/>
        </w:trPr>
        <w:tc>
          <w:tcPr>
            <w:tcW w:w="1557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Затраты на приобретение запасных частей </w:t>
            </w:r>
          </w:p>
        </w:tc>
        <w:tc>
          <w:tcPr>
            <w:tcW w:w="1236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908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299" w:type="pct"/>
            <w:vAlign w:val="center"/>
          </w:tcPr>
          <w:p w:rsidR="00E33B07" w:rsidRPr="00CC3BA1" w:rsidRDefault="0065069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BE6741">
              <w:rPr>
                <w:rFonts w:ascii="Arial" w:hAnsi="Arial" w:cs="Arial"/>
                <w:sz w:val="24"/>
                <w:szCs w:val="24"/>
              </w:rPr>
              <w:t> </w:t>
            </w:r>
            <w:r w:rsidR="007F18B1" w:rsidRPr="00CC3BA1">
              <w:rPr>
                <w:rFonts w:ascii="Arial" w:hAnsi="Arial" w:cs="Arial"/>
                <w:sz w:val="24"/>
                <w:szCs w:val="24"/>
              </w:rPr>
              <w:t>000</w:t>
            </w:r>
            <w:r w:rsidR="00BE674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1D277A" w:rsidRPr="00CC3BA1" w:rsidRDefault="001D277A" w:rsidP="007F18B1">
      <w:pPr>
        <w:pStyle w:val="HEADERTEXT"/>
        <w:ind w:firstLine="709"/>
        <w:rPr>
          <w:rFonts w:ascii="Arial" w:hAnsi="Arial" w:cs="Arial"/>
        </w:rPr>
      </w:pPr>
    </w:p>
    <w:p w:rsidR="00663D22" w:rsidRDefault="009F6A00" w:rsidP="0065069C">
      <w:pPr>
        <w:pStyle w:val="FORMATTEXT"/>
        <w:ind w:firstLine="709"/>
        <w:jc w:val="both"/>
        <w:rPr>
          <w:rFonts w:ascii="Arial" w:hAnsi="Arial" w:cs="Arial"/>
          <w:bCs/>
        </w:rPr>
      </w:pPr>
      <w:r w:rsidRPr="00CC3BA1">
        <w:rPr>
          <w:rFonts w:ascii="Arial" w:hAnsi="Arial" w:cs="Arial"/>
        </w:rPr>
        <w:t xml:space="preserve"> </w:t>
      </w:r>
    </w:p>
    <w:p w:rsidR="000E7A61" w:rsidRPr="00CC3BA1" w:rsidRDefault="00BC48FA" w:rsidP="00CB36F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C3BA1">
        <w:rPr>
          <w:rFonts w:ascii="Arial" w:hAnsi="Arial" w:cs="Arial"/>
          <w:bCs/>
          <w:sz w:val="24"/>
          <w:szCs w:val="24"/>
        </w:rPr>
        <w:t>ПРИМЕЧАНИЕ</w:t>
      </w:r>
      <w:r w:rsidRPr="00CC3BA1">
        <w:rPr>
          <w:rFonts w:ascii="Arial" w:hAnsi="Arial" w:cs="Arial"/>
          <w:sz w:val="24"/>
          <w:szCs w:val="24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 xml:space="preserve">ого сельского поселения определяются по фактической потребности, исходя из функций, полномочий, закрепленных за администрацией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 xml:space="preserve">ого сельского поселения и приобретаются в пределах лимитов бюджетных обязательств, утвержденных местным бюджетом.  </w:t>
      </w:r>
      <w:r w:rsidRPr="00CC3BA1">
        <w:rPr>
          <w:rFonts w:ascii="Arial" w:hAnsi="Arial" w:cs="Arial"/>
          <w:bCs/>
          <w:sz w:val="24"/>
          <w:szCs w:val="24"/>
        </w:rPr>
        <w:t xml:space="preserve">                                  </w:t>
      </w:r>
    </w:p>
    <w:p w:rsidR="001A6078" w:rsidRPr="00CC3BA1" w:rsidRDefault="001A6078" w:rsidP="007F18B1">
      <w:pPr>
        <w:ind w:firstLine="709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  </w:t>
      </w:r>
    </w:p>
    <w:p w:rsidR="009F6A00" w:rsidRDefault="009F6A00" w:rsidP="007F18B1">
      <w:pPr>
        <w:pStyle w:val="FORMATTEXT"/>
        <w:ind w:firstLine="709"/>
        <w:rPr>
          <w:rFonts w:ascii="Arial" w:hAnsi="Arial" w:cs="Arial"/>
        </w:rPr>
      </w:pPr>
    </w:p>
    <w:sectPr w:rsidR="009F6A00" w:rsidSect="00053A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37" w:rsidRDefault="00A86137" w:rsidP="006A4EFE">
      <w:r>
        <w:separator/>
      </w:r>
    </w:p>
  </w:endnote>
  <w:endnote w:type="continuationSeparator" w:id="0">
    <w:p w:rsidR="00A86137" w:rsidRDefault="00A86137" w:rsidP="006A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A2" w:rsidRDefault="004371A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A2" w:rsidRDefault="004371A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A2" w:rsidRDefault="004371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37" w:rsidRDefault="00A86137" w:rsidP="006A4EFE">
      <w:r>
        <w:separator/>
      </w:r>
    </w:p>
  </w:footnote>
  <w:footnote w:type="continuationSeparator" w:id="0">
    <w:p w:rsidR="00A86137" w:rsidRDefault="00A86137" w:rsidP="006A4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A2" w:rsidRDefault="004371A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A2" w:rsidRDefault="004371A2" w:rsidP="008A64F1">
    <w:pPr>
      <w:pStyle w:val="ab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A2" w:rsidRDefault="004371A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867"/>
    <w:multiLevelType w:val="multilevel"/>
    <w:tmpl w:val="EAF2FDB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5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">
    <w:nsid w:val="07BA2A5F"/>
    <w:multiLevelType w:val="hybridMultilevel"/>
    <w:tmpl w:val="360C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1281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CC7F3A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01160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92B223A"/>
    <w:multiLevelType w:val="hybridMultilevel"/>
    <w:tmpl w:val="93E2C176"/>
    <w:lvl w:ilvl="0" w:tplc="FCB2ED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D543C2"/>
    <w:multiLevelType w:val="multilevel"/>
    <w:tmpl w:val="3C3C1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25DC9"/>
    <w:multiLevelType w:val="hybridMultilevel"/>
    <w:tmpl w:val="5F78FA74"/>
    <w:lvl w:ilvl="0" w:tplc="6966CF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D297DED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CA9"/>
    <w:rsid w:val="0000491A"/>
    <w:rsid w:val="000100DA"/>
    <w:rsid w:val="000157DD"/>
    <w:rsid w:val="0002318E"/>
    <w:rsid w:val="00031238"/>
    <w:rsid w:val="00031675"/>
    <w:rsid w:val="00040080"/>
    <w:rsid w:val="00040255"/>
    <w:rsid w:val="00053AC2"/>
    <w:rsid w:val="00064EC2"/>
    <w:rsid w:val="000715E9"/>
    <w:rsid w:val="000A0D5B"/>
    <w:rsid w:val="000B25A5"/>
    <w:rsid w:val="000D7F3B"/>
    <w:rsid w:val="000E04E0"/>
    <w:rsid w:val="000E7A61"/>
    <w:rsid w:val="001431E3"/>
    <w:rsid w:val="00164C51"/>
    <w:rsid w:val="001661C6"/>
    <w:rsid w:val="00167D29"/>
    <w:rsid w:val="0017094B"/>
    <w:rsid w:val="00175BAA"/>
    <w:rsid w:val="0018343B"/>
    <w:rsid w:val="001A5531"/>
    <w:rsid w:val="001A6078"/>
    <w:rsid w:val="001B443A"/>
    <w:rsid w:val="001C1E9C"/>
    <w:rsid w:val="001C2754"/>
    <w:rsid w:val="001D277A"/>
    <w:rsid w:val="001D63A1"/>
    <w:rsid w:val="001F0F01"/>
    <w:rsid w:val="001F40B6"/>
    <w:rsid w:val="001F4582"/>
    <w:rsid w:val="002030AC"/>
    <w:rsid w:val="00206039"/>
    <w:rsid w:val="00207551"/>
    <w:rsid w:val="002118ED"/>
    <w:rsid w:val="00212C6F"/>
    <w:rsid w:val="00221A15"/>
    <w:rsid w:val="00226207"/>
    <w:rsid w:val="00230F3E"/>
    <w:rsid w:val="002335EC"/>
    <w:rsid w:val="00241C52"/>
    <w:rsid w:val="00242208"/>
    <w:rsid w:val="00244D43"/>
    <w:rsid w:val="00253388"/>
    <w:rsid w:val="00256565"/>
    <w:rsid w:val="00260CA4"/>
    <w:rsid w:val="002612F5"/>
    <w:rsid w:val="00264117"/>
    <w:rsid w:val="002719F0"/>
    <w:rsid w:val="00272734"/>
    <w:rsid w:val="0027603F"/>
    <w:rsid w:val="00277B26"/>
    <w:rsid w:val="00286E7E"/>
    <w:rsid w:val="00287A0F"/>
    <w:rsid w:val="002B5021"/>
    <w:rsid w:val="002B5CDC"/>
    <w:rsid w:val="002C4EDB"/>
    <w:rsid w:val="002C728B"/>
    <w:rsid w:val="002D0E11"/>
    <w:rsid w:val="002D294D"/>
    <w:rsid w:val="002D4059"/>
    <w:rsid w:val="002E4BD8"/>
    <w:rsid w:val="002E6D58"/>
    <w:rsid w:val="002F3DA3"/>
    <w:rsid w:val="002F4ABC"/>
    <w:rsid w:val="002F526E"/>
    <w:rsid w:val="002F669F"/>
    <w:rsid w:val="002F6954"/>
    <w:rsid w:val="00305F33"/>
    <w:rsid w:val="0031334D"/>
    <w:rsid w:val="0032110D"/>
    <w:rsid w:val="00324286"/>
    <w:rsid w:val="00334201"/>
    <w:rsid w:val="00335CDD"/>
    <w:rsid w:val="0033622B"/>
    <w:rsid w:val="00361059"/>
    <w:rsid w:val="00373654"/>
    <w:rsid w:val="00395CA0"/>
    <w:rsid w:val="003C062E"/>
    <w:rsid w:val="003D3B7B"/>
    <w:rsid w:val="003E021A"/>
    <w:rsid w:val="003F0C85"/>
    <w:rsid w:val="0040323A"/>
    <w:rsid w:val="00411A91"/>
    <w:rsid w:val="00415F97"/>
    <w:rsid w:val="00424391"/>
    <w:rsid w:val="00426414"/>
    <w:rsid w:val="00427B5B"/>
    <w:rsid w:val="00427F6F"/>
    <w:rsid w:val="004371A2"/>
    <w:rsid w:val="00460DF7"/>
    <w:rsid w:val="00466E64"/>
    <w:rsid w:val="00471011"/>
    <w:rsid w:val="00476A5F"/>
    <w:rsid w:val="00476E33"/>
    <w:rsid w:val="004B0344"/>
    <w:rsid w:val="004B73ED"/>
    <w:rsid w:val="004C2C14"/>
    <w:rsid w:val="004E44D3"/>
    <w:rsid w:val="004F5C3A"/>
    <w:rsid w:val="005004CF"/>
    <w:rsid w:val="00512A5F"/>
    <w:rsid w:val="0051434D"/>
    <w:rsid w:val="0051728E"/>
    <w:rsid w:val="00520060"/>
    <w:rsid w:val="00522235"/>
    <w:rsid w:val="00526610"/>
    <w:rsid w:val="00530D73"/>
    <w:rsid w:val="00531834"/>
    <w:rsid w:val="00531E50"/>
    <w:rsid w:val="0054188F"/>
    <w:rsid w:val="00546251"/>
    <w:rsid w:val="00562BFD"/>
    <w:rsid w:val="00571A90"/>
    <w:rsid w:val="005A175A"/>
    <w:rsid w:val="005B7E7F"/>
    <w:rsid w:val="005C43BE"/>
    <w:rsid w:val="005C72D2"/>
    <w:rsid w:val="005C7B3A"/>
    <w:rsid w:val="005D0EE0"/>
    <w:rsid w:val="005D0EE8"/>
    <w:rsid w:val="005E140A"/>
    <w:rsid w:val="005E3BE7"/>
    <w:rsid w:val="005F112E"/>
    <w:rsid w:val="005F6608"/>
    <w:rsid w:val="00622C17"/>
    <w:rsid w:val="00630112"/>
    <w:rsid w:val="00650092"/>
    <w:rsid w:val="0065069C"/>
    <w:rsid w:val="0065796A"/>
    <w:rsid w:val="00663D22"/>
    <w:rsid w:val="006642CD"/>
    <w:rsid w:val="006724F7"/>
    <w:rsid w:val="00676CB5"/>
    <w:rsid w:val="0067729D"/>
    <w:rsid w:val="00684AE8"/>
    <w:rsid w:val="006A4EFE"/>
    <w:rsid w:val="006A7A00"/>
    <w:rsid w:val="006B2E80"/>
    <w:rsid w:val="006D299A"/>
    <w:rsid w:val="006E67B8"/>
    <w:rsid w:val="006E6947"/>
    <w:rsid w:val="006F213C"/>
    <w:rsid w:val="006F266A"/>
    <w:rsid w:val="006F3778"/>
    <w:rsid w:val="00717ED5"/>
    <w:rsid w:val="00732944"/>
    <w:rsid w:val="0074233E"/>
    <w:rsid w:val="007627AC"/>
    <w:rsid w:val="00777FEE"/>
    <w:rsid w:val="0078148F"/>
    <w:rsid w:val="00781F90"/>
    <w:rsid w:val="00790060"/>
    <w:rsid w:val="00797044"/>
    <w:rsid w:val="007A0423"/>
    <w:rsid w:val="007A5E6F"/>
    <w:rsid w:val="007A7757"/>
    <w:rsid w:val="007B17AE"/>
    <w:rsid w:val="007D68C6"/>
    <w:rsid w:val="007E016E"/>
    <w:rsid w:val="007F15CF"/>
    <w:rsid w:val="007F18B1"/>
    <w:rsid w:val="00801CAD"/>
    <w:rsid w:val="00803F77"/>
    <w:rsid w:val="00823682"/>
    <w:rsid w:val="0082564F"/>
    <w:rsid w:val="00827630"/>
    <w:rsid w:val="00827AC4"/>
    <w:rsid w:val="008305DA"/>
    <w:rsid w:val="00834C4A"/>
    <w:rsid w:val="008363C2"/>
    <w:rsid w:val="00840383"/>
    <w:rsid w:val="00850F52"/>
    <w:rsid w:val="00856186"/>
    <w:rsid w:val="008564BA"/>
    <w:rsid w:val="0087395C"/>
    <w:rsid w:val="00880850"/>
    <w:rsid w:val="008863C6"/>
    <w:rsid w:val="008914FD"/>
    <w:rsid w:val="008955F9"/>
    <w:rsid w:val="008A4EF2"/>
    <w:rsid w:val="008A64F1"/>
    <w:rsid w:val="008A723D"/>
    <w:rsid w:val="008B6244"/>
    <w:rsid w:val="008D1F22"/>
    <w:rsid w:val="008D3D2F"/>
    <w:rsid w:val="008F6E53"/>
    <w:rsid w:val="008F786D"/>
    <w:rsid w:val="009047E6"/>
    <w:rsid w:val="00952A44"/>
    <w:rsid w:val="0095785A"/>
    <w:rsid w:val="00960184"/>
    <w:rsid w:val="00960A6D"/>
    <w:rsid w:val="009D3D47"/>
    <w:rsid w:val="009F50AE"/>
    <w:rsid w:val="009F6A00"/>
    <w:rsid w:val="00A01264"/>
    <w:rsid w:val="00A04902"/>
    <w:rsid w:val="00A14423"/>
    <w:rsid w:val="00A25803"/>
    <w:rsid w:val="00A732F9"/>
    <w:rsid w:val="00A8421F"/>
    <w:rsid w:val="00A86137"/>
    <w:rsid w:val="00AB02A1"/>
    <w:rsid w:val="00AB1C6A"/>
    <w:rsid w:val="00AC4E6B"/>
    <w:rsid w:val="00AE3DF2"/>
    <w:rsid w:val="00AE43CA"/>
    <w:rsid w:val="00B129F9"/>
    <w:rsid w:val="00B3349D"/>
    <w:rsid w:val="00B4752D"/>
    <w:rsid w:val="00B5193E"/>
    <w:rsid w:val="00B60606"/>
    <w:rsid w:val="00B766BC"/>
    <w:rsid w:val="00B83E89"/>
    <w:rsid w:val="00BC202D"/>
    <w:rsid w:val="00BC48FA"/>
    <w:rsid w:val="00BC65C5"/>
    <w:rsid w:val="00BE6741"/>
    <w:rsid w:val="00BF06DF"/>
    <w:rsid w:val="00C15C1F"/>
    <w:rsid w:val="00C2182E"/>
    <w:rsid w:val="00C3333C"/>
    <w:rsid w:val="00C40C6E"/>
    <w:rsid w:val="00C76FAA"/>
    <w:rsid w:val="00C80251"/>
    <w:rsid w:val="00C8355A"/>
    <w:rsid w:val="00C9165C"/>
    <w:rsid w:val="00CA05B3"/>
    <w:rsid w:val="00CA1FEB"/>
    <w:rsid w:val="00CA5848"/>
    <w:rsid w:val="00CB202C"/>
    <w:rsid w:val="00CB36F4"/>
    <w:rsid w:val="00CB42A0"/>
    <w:rsid w:val="00CC3BA1"/>
    <w:rsid w:val="00CC406D"/>
    <w:rsid w:val="00CE3043"/>
    <w:rsid w:val="00CF64FA"/>
    <w:rsid w:val="00D00DC2"/>
    <w:rsid w:val="00D01656"/>
    <w:rsid w:val="00D057D5"/>
    <w:rsid w:val="00D16D94"/>
    <w:rsid w:val="00D1723C"/>
    <w:rsid w:val="00D301A4"/>
    <w:rsid w:val="00D37487"/>
    <w:rsid w:val="00D46697"/>
    <w:rsid w:val="00D46B6C"/>
    <w:rsid w:val="00D56DB8"/>
    <w:rsid w:val="00D64F0B"/>
    <w:rsid w:val="00D72250"/>
    <w:rsid w:val="00D74EC2"/>
    <w:rsid w:val="00D778F3"/>
    <w:rsid w:val="00D840FC"/>
    <w:rsid w:val="00D95036"/>
    <w:rsid w:val="00DA59FD"/>
    <w:rsid w:val="00DB0E3D"/>
    <w:rsid w:val="00DB269C"/>
    <w:rsid w:val="00DD1F76"/>
    <w:rsid w:val="00DD4085"/>
    <w:rsid w:val="00DE4E5A"/>
    <w:rsid w:val="00DF60C0"/>
    <w:rsid w:val="00E00376"/>
    <w:rsid w:val="00E230B3"/>
    <w:rsid w:val="00E2623E"/>
    <w:rsid w:val="00E33B07"/>
    <w:rsid w:val="00E435EC"/>
    <w:rsid w:val="00E43AA2"/>
    <w:rsid w:val="00E45F7D"/>
    <w:rsid w:val="00E535E9"/>
    <w:rsid w:val="00E56E8C"/>
    <w:rsid w:val="00E77A73"/>
    <w:rsid w:val="00E96EEC"/>
    <w:rsid w:val="00E9700D"/>
    <w:rsid w:val="00EB0B7F"/>
    <w:rsid w:val="00EB6306"/>
    <w:rsid w:val="00EC5B89"/>
    <w:rsid w:val="00ED35B7"/>
    <w:rsid w:val="00EE26BE"/>
    <w:rsid w:val="00EE502A"/>
    <w:rsid w:val="00EE6E32"/>
    <w:rsid w:val="00F0004B"/>
    <w:rsid w:val="00F03D5D"/>
    <w:rsid w:val="00F12FBD"/>
    <w:rsid w:val="00F14F6C"/>
    <w:rsid w:val="00F3573E"/>
    <w:rsid w:val="00F44CA9"/>
    <w:rsid w:val="00F771E8"/>
    <w:rsid w:val="00F85150"/>
    <w:rsid w:val="00F9340E"/>
    <w:rsid w:val="00F94023"/>
    <w:rsid w:val="00FB3DD4"/>
    <w:rsid w:val="00FB4541"/>
    <w:rsid w:val="00FC1F01"/>
    <w:rsid w:val="00FE15D3"/>
    <w:rsid w:val="00FE503E"/>
    <w:rsid w:val="00FE6AE0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A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81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9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F660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3">
    <w:name w:val="Основной текст3"/>
    <w:basedOn w:val="a"/>
    <w:link w:val="a4"/>
    <w:uiPriority w:val="99"/>
    <w:rsid w:val="005F6608"/>
    <w:pPr>
      <w:shd w:val="clear" w:color="auto" w:fill="FFFFFF"/>
      <w:spacing w:before="420" w:after="660" w:line="346" w:lineRule="exact"/>
    </w:pPr>
    <w:rPr>
      <w:color w:val="000000"/>
      <w:sz w:val="24"/>
      <w:szCs w:val="24"/>
    </w:rPr>
  </w:style>
  <w:style w:type="character" w:customStyle="1" w:styleId="11">
    <w:name w:val="Заголовок №1_"/>
    <w:link w:val="12"/>
    <w:rsid w:val="005F6608"/>
    <w:rPr>
      <w:spacing w:val="10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F6608"/>
    <w:pPr>
      <w:shd w:val="clear" w:color="auto" w:fill="FFFFFF"/>
      <w:spacing w:before="420" w:after="60" w:line="0" w:lineRule="atLeast"/>
      <w:outlineLvl w:val="0"/>
    </w:pPr>
    <w:rPr>
      <w:rFonts w:ascii="Calibri" w:eastAsia="Calibri" w:hAnsi="Calibri"/>
      <w:spacing w:val="10"/>
      <w:sz w:val="23"/>
      <w:szCs w:val="23"/>
    </w:rPr>
  </w:style>
  <w:style w:type="paragraph" w:styleId="a5">
    <w:name w:val="Balloon Text"/>
    <w:basedOn w:val="a"/>
    <w:link w:val="a6"/>
    <w:unhideWhenUsed/>
    <w:rsid w:val="005F66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F66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47E6"/>
    <w:pPr>
      <w:ind w:left="720"/>
      <w:contextualSpacing/>
    </w:pPr>
  </w:style>
  <w:style w:type="paragraph" w:customStyle="1" w:styleId="ConsPlusNormal">
    <w:name w:val="ConsPlusNormal"/>
    <w:uiPriority w:val="99"/>
    <w:rsid w:val="00241C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241C5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character" w:styleId="a8">
    <w:name w:val="Hyperlink"/>
    <w:rsid w:val="00476E33"/>
    <w:rPr>
      <w:color w:val="0000FF"/>
      <w:u w:val="single"/>
    </w:rPr>
  </w:style>
  <w:style w:type="character" w:styleId="a9">
    <w:name w:val="FollowedHyperlink"/>
    <w:rsid w:val="00476E33"/>
    <w:rPr>
      <w:color w:val="800080"/>
      <w:u w:val="single"/>
    </w:rPr>
  </w:style>
  <w:style w:type="paragraph" w:customStyle="1" w:styleId="HEADERTEXT">
    <w:name w:val=".HEAD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ORIZLINE">
    <w:name w:val=".HORIZ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BOTTOM">
    <w:name w:val="#COL_BOTTOM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TOP">
    <w:name w:val="#COL_TOP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INTSECTION">
    <w:name w:val="#PRINT_SECTION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.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ENTERTEXT">
    <w:name w:val=".CENT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JVU">
    <w:name w:val=".DJVU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MPTYLINE">
    <w:name w:val=".EMPTY_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IDDLEPICT">
    <w:name w:val=".MIDDLEPIC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.TOPLEVEL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476E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WIDETABLE">
    <w:name w:val=".WIDE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">
    <w:name w:val="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81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781F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EF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4EFE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rsid w:val="009F6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uiPriority w:val="99"/>
    <w:rsid w:val="005E3BE7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character" w:customStyle="1" w:styleId="21">
    <w:name w:val="Основной текст (2)"/>
    <w:rsid w:val="00801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0">
    <w:name w:val="formattext"/>
    <w:basedOn w:val="a"/>
    <w:rsid w:val="008A64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A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81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9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F660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3">
    <w:name w:val="Основной текст3"/>
    <w:basedOn w:val="a"/>
    <w:link w:val="a4"/>
    <w:uiPriority w:val="99"/>
    <w:rsid w:val="005F6608"/>
    <w:pPr>
      <w:shd w:val="clear" w:color="auto" w:fill="FFFFFF"/>
      <w:spacing w:before="420" w:after="660" w:line="346" w:lineRule="exact"/>
    </w:pPr>
    <w:rPr>
      <w:color w:val="000000"/>
      <w:sz w:val="24"/>
      <w:szCs w:val="24"/>
    </w:rPr>
  </w:style>
  <w:style w:type="character" w:customStyle="1" w:styleId="11">
    <w:name w:val="Заголовок №1_"/>
    <w:link w:val="12"/>
    <w:rsid w:val="005F6608"/>
    <w:rPr>
      <w:spacing w:val="10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F6608"/>
    <w:pPr>
      <w:shd w:val="clear" w:color="auto" w:fill="FFFFFF"/>
      <w:spacing w:before="420" w:after="60" w:line="0" w:lineRule="atLeast"/>
      <w:outlineLvl w:val="0"/>
    </w:pPr>
    <w:rPr>
      <w:rFonts w:ascii="Calibri" w:eastAsia="Calibri" w:hAnsi="Calibri"/>
      <w:spacing w:val="10"/>
      <w:sz w:val="23"/>
      <w:szCs w:val="23"/>
    </w:rPr>
  </w:style>
  <w:style w:type="paragraph" w:styleId="a5">
    <w:name w:val="Balloon Text"/>
    <w:basedOn w:val="a"/>
    <w:link w:val="a6"/>
    <w:unhideWhenUsed/>
    <w:rsid w:val="005F66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F66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47E6"/>
    <w:pPr>
      <w:ind w:left="720"/>
      <w:contextualSpacing/>
    </w:pPr>
  </w:style>
  <w:style w:type="paragraph" w:customStyle="1" w:styleId="ConsPlusNormal">
    <w:name w:val="ConsPlusNormal"/>
    <w:uiPriority w:val="99"/>
    <w:rsid w:val="00241C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241C5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character" w:styleId="a8">
    <w:name w:val="Hyperlink"/>
    <w:rsid w:val="00476E33"/>
    <w:rPr>
      <w:color w:val="0000FF"/>
      <w:u w:val="single"/>
    </w:rPr>
  </w:style>
  <w:style w:type="character" w:styleId="a9">
    <w:name w:val="FollowedHyperlink"/>
    <w:rsid w:val="00476E33"/>
    <w:rPr>
      <w:color w:val="800080"/>
      <w:u w:val="single"/>
    </w:rPr>
  </w:style>
  <w:style w:type="paragraph" w:customStyle="1" w:styleId="HEADERTEXT">
    <w:name w:val=".HEAD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ORIZLINE">
    <w:name w:val=".HORIZ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BOTTOM">
    <w:name w:val="#COL_BOTTOM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TOP">
    <w:name w:val="#COL_TOP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INTSECTION">
    <w:name w:val="#PRINT_SECTION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.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ENTERTEXT">
    <w:name w:val=".CENT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JVU">
    <w:name w:val=".DJVU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MPTYLINE">
    <w:name w:val=".EMPTY_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IDDLEPICT">
    <w:name w:val=".MIDDLEPIC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.TOPLEVEL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476E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WIDETABLE">
    <w:name w:val=".WIDE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">
    <w:name w:val="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81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781F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EF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4EFE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rsid w:val="009F6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uiPriority w:val="99"/>
    <w:rsid w:val="005E3BE7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character" w:customStyle="1" w:styleId="21">
    <w:name w:val="Основной текст (2)"/>
    <w:rsid w:val="00801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0">
    <w:name w:val="formattext"/>
    <w:basedOn w:val="a"/>
    <w:rsid w:val="008A64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6E68-C2C0-4C1A-BFC3-A99127E6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2023-06-06T09:22:00Z</cp:lastPrinted>
  <dcterms:created xsi:type="dcterms:W3CDTF">2024-12-18T18:47:00Z</dcterms:created>
  <dcterms:modified xsi:type="dcterms:W3CDTF">2025-01-15T08:26:00Z</dcterms:modified>
</cp:coreProperties>
</file>